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customXml/itemProps5.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8FD05" w14:textId="77777777" w:rsidR="007D4F72" w:rsidRPr="00696F41" w:rsidRDefault="008A58E1" w:rsidP="00AE369A">
      <w:pPr>
        <w:jc w:val="center"/>
        <w:rPr>
          <w:b/>
          <w:sz w:val="24"/>
          <w:szCs w:val="24"/>
          <w:lang w:val="fr-FR"/>
        </w:rPr>
      </w:pPr>
      <w:bookmarkStart w:id="0" w:name="_GoBack"/>
      <w:bookmarkEnd w:id="0"/>
      <w:r w:rsidRPr="00696F41">
        <w:rPr>
          <w:b/>
          <w:sz w:val="24"/>
          <w:szCs w:val="24"/>
          <w:lang w:val="fr-FR"/>
        </w:rPr>
        <w:t>TERMES DE REFERENCE</w:t>
      </w:r>
    </w:p>
    <w:p w14:paraId="3CEF80DC" w14:textId="77777777" w:rsidR="008A58E1" w:rsidRPr="00696F41" w:rsidRDefault="008A58E1" w:rsidP="00AE369A">
      <w:pPr>
        <w:jc w:val="center"/>
        <w:rPr>
          <w:b/>
          <w:sz w:val="24"/>
          <w:szCs w:val="24"/>
          <w:lang w:val="fr-FR"/>
        </w:rPr>
      </w:pPr>
      <w:r w:rsidRPr="00696F41">
        <w:rPr>
          <w:b/>
          <w:sz w:val="24"/>
          <w:szCs w:val="24"/>
          <w:lang w:val="fr-FR"/>
        </w:rPr>
        <w:t>EVALUATION DE L’APPROCHE ASSAINISSEMENT TOTAL PILOTE PAR LA COMMUNAUTE (CLTS)</w:t>
      </w:r>
    </w:p>
    <w:p w14:paraId="32D7E178" w14:textId="3C3EFD4D" w:rsidR="00AB39D4" w:rsidRPr="00AB39D4" w:rsidRDefault="008A58E1" w:rsidP="00326628">
      <w:pPr>
        <w:jc w:val="center"/>
        <w:rPr>
          <w:sz w:val="24"/>
          <w:szCs w:val="24"/>
          <w:lang w:val="fr-FR"/>
        </w:rPr>
      </w:pPr>
      <w:r w:rsidRPr="00696F41">
        <w:rPr>
          <w:b/>
          <w:sz w:val="24"/>
          <w:szCs w:val="24"/>
          <w:lang w:val="fr-FR"/>
        </w:rPr>
        <w:t>SECTION WASH</w:t>
      </w:r>
    </w:p>
    <w:p w14:paraId="1EF177E9" w14:textId="77777777" w:rsidR="008A58E1" w:rsidRPr="00696F41" w:rsidRDefault="008A58E1" w:rsidP="00C62F2D">
      <w:pPr>
        <w:pStyle w:val="Heading1"/>
        <w:numPr>
          <w:ilvl w:val="0"/>
          <w:numId w:val="19"/>
        </w:numPr>
        <w:rPr>
          <w:rFonts w:asciiTheme="minorHAnsi" w:hAnsiTheme="minorHAnsi"/>
          <w:lang w:val="fr-FR"/>
        </w:rPr>
      </w:pPr>
      <w:r w:rsidRPr="00696F41">
        <w:rPr>
          <w:rFonts w:asciiTheme="minorHAnsi" w:hAnsiTheme="minorHAnsi"/>
          <w:lang w:val="fr-FR"/>
        </w:rPr>
        <w:t>Contexte</w:t>
      </w:r>
    </w:p>
    <w:p w14:paraId="3091EBC7" w14:textId="5AAEA655" w:rsidR="00F82A28" w:rsidRPr="00696F41" w:rsidRDefault="008A58E1" w:rsidP="00F82A28">
      <w:pPr>
        <w:pStyle w:val="ListParagraph"/>
        <w:ind w:left="0"/>
        <w:jc w:val="both"/>
        <w:rPr>
          <w:sz w:val="24"/>
          <w:szCs w:val="24"/>
        </w:rPr>
      </w:pPr>
      <w:r w:rsidRPr="00696F41">
        <w:rPr>
          <w:sz w:val="24"/>
          <w:szCs w:val="24"/>
        </w:rPr>
        <w:t xml:space="preserve">A Madagascar, selon les données du </w:t>
      </w:r>
      <w:r w:rsidRPr="00696F41">
        <w:rPr>
          <w:rFonts w:cs="Arial"/>
          <w:sz w:val="24"/>
          <w:szCs w:val="24"/>
        </w:rPr>
        <w:t xml:space="preserve">Joint Monitoring Program OMS – UNICEF de 2012, le taux d’accès aux </w:t>
      </w:r>
      <w:r w:rsidR="00AE76B4" w:rsidRPr="00696F41">
        <w:rPr>
          <w:rFonts w:cs="Arial"/>
          <w:sz w:val="24"/>
          <w:szCs w:val="24"/>
        </w:rPr>
        <w:t>latrines</w:t>
      </w:r>
      <w:r w:rsidRPr="00696F41">
        <w:rPr>
          <w:rFonts w:cs="Arial"/>
          <w:sz w:val="24"/>
          <w:szCs w:val="24"/>
        </w:rPr>
        <w:t xml:space="preserve"> adéquates reste faible dans la Grande Ile. La moyenne nationale d’</w:t>
      </w:r>
      <w:r w:rsidR="008E4A15" w:rsidRPr="00696F41">
        <w:rPr>
          <w:rFonts w:cs="Arial"/>
          <w:sz w:val="24"/>
          <w:szCs w:val="24"/>
        </w:rPr>
        <w:t>accès</w:t>
      </w:r>
      <w:r w:rsidRPr="00696F41">
        <w:rPr>
          <w:rFonts w:cs="Arial"/>
          <w:sz w:val="24"/>
          <w:szCs w:val="24"/>
        </w:rPr>
        <w:t xml:space="preserve"> est de 15%. Cette moyenne nationale présente des disparités selon le mode d’accès : 18% des populations malgaches partagent les mêmes infrastructures d’assainissement, 30% utilisent des latrines non améliorées et 37% de la population défèquent toujours à l’air libre soit environ 7</w:t>
      </w:r>
      <w:r w:rsidR="00951CD1" w:rsidRPr="00696F41">
        <w:rPr>
          <w:rFonts w:cs="Arial"/>
          <w:sz w:val="24"/>
          <w:szCs w:val="24"/>
        </w:rPr>
        <w:t xml:space="preserve">,2 millions de </w:t>
      </w:r>
      <w:r w:rsidRPr="00696F41">
        <w:rPr>
          <w:rFonts w:cs="Arial"/>
          <w:sz w:val="24"/>
          <w:szCs w:val="24"/>
        </w:rPr>
        <w:t>personnes.</w:t>
      </w:r>
      <w:r w:rsidR="007F332A">
        <w:rPr>
          <w:rFonts w:cs="Arial"/>
          <w:sz w:val="24"/>
          <w:szCs w:val="24"/>
        </w:rPr>
        <w:t xml:space="preserve"> </w:t>
      </w:r>
      <w:r w:rsidRPr="00696F41">
        <w:rPr>
          <w:rFonts w:cs="Arial"/>
          <w:sz w:val="24"/>
          <w:szCs w:val="24"/>
        </w:rPr>
        <w:t xml:space="preserve">Ainsi plus de 518 000 tonnes de ‘Tay’ sont chaque année </w:t>
      </w:r>
      <w:r w:rsidR="00C94FC3" w:rsidRPr="00696F41">
        <w:rPr>
          <w:rFonts w:cs="Arial"/>
          <w:sz w:val="24"/>
          <w:szCs w:val="24"/>
        </w:rPr>
        <w:t>rejetée</w:t>
      </w:r>
      <w:r w:rsidR="00C94FC3">
        <w:rPr>
          <w:rFonts w:cs="Arial"/>
          <w:sz w:val="24"/>
          <w:szCs w:val="24"/>
        </w:rPr>
        <w:t>s</w:t>
      </w:r>
      <w:r w:rsidRPr="00696F41">
        <w:rPr>
          <w:rFonts w:cs="Arial"/>
          <w:sz w:val="24"/>
          <w:szCs w:val="24"/>
        </w:rPr>
        <w:t xml:space="preserve"> dans la nature et de ce fait constituent une source importante de contamination et de maladies liées à l’eau. </w:t>
      </w:r>
      <w:r w:rsidR="00F82A28" w:rsidRPr="00696F41">
        <w:rPr>
          <w:rFonts w:cs="Arial"/>
          <w:bCs/>
          <w:sz w:val="24"/>
          <w:szCs w:val="24"/>
        </w:rPr>
        <w:t xml:space="preserve">Selon l’EPM 2010, </w:t>
      </w:r>
      <w:r w:rsidR="00F82A28" w:rsidRPr="00696F41">
        <w:rPr>
          <w:sz w:val="24"/>
          <w:szCs w:val="24"/>
        </w:rPr>
        <w:t>quatre ménages sur dix disposent de toilette améliorée tandis que cinq ménages sur dix défèquent dans la nature faute d’infrastructures d’assainissement au sein des ménages.</w:t>
      </w:r>
      <w:r w:rsidR="00211325">
        <w:rPr>
          <w:sz w:val="24"/>
          <w:szCs w:val="24"/>
        </w:rPr>
        <w:t xml:space="preserve"> </w:t>
      </w:r>
    </w:p>
    <w:p w14:paraId="690F0BBB" w14:textId="40B9123C" w:rsidR="00AE76B4" w:rsidRPr="00696F41" w:rsidRDefault="008038DB" w:rsidP="00F82A28">
      <w:pPr>
        <w:pStyle w:val="ListParagraph"/>
        <w:ind w:left="0"/>
        <w:jc w:val="both"/>
        <w:rPr>
          <w:rFonts w:cs="FranklinGothic-BookCnd"/>
          <w:sz w:val="24"/>
          <w:szCs w:val="24"/>
        </w:rPr>
      </w:pPr>
      <w:r w:rsidRPr="00696F41">
        <w:rPr>
          <w:rFonts w:cs="FranklinGothic-BookCnd"/>
          <w:sz w:val="24"/>
          <w:szCs w:val="24"/>
        </w:rPr>
        <w:t>Toujours selon l’EPM 2010, l’utilisation de latrines, ou d’un type de toilette meilleur</w:t>
      </w:r>
      <w:r w:rsidR="00C94FC3">
        <w:rPr>
          <w:rFonts w:cs="FranklinGothic-BookCnd"/>
          <w:sz w:val="24"/>
          <w:szCs w:val="24"/>
        </w:rPr>
        <w:t>e</w:t>
      </w:r>
      <w:r w:rsidRPr="00696F41">
        <w:rPr>
          <w:rFonts w:cs="FranklinGothic-BookCnd"/>
          <w:sz w:val="24"/>
          <w:szCs w:val="24"/>
        </w:rPr>
        <w:t>, concerne davantage les plus riches que les pauvres. En effet, 63,5% des plus riches utilisent des latrines tandis qu’ils ne sont que 21,0% chez les plus pauvres. Cependant, 74,5% des pauvres ne possèdent pas de toilette et ce taux est de 26,7% chez les plus riches.</w:t>
      </w:r>
    </w:p>
    <w:p w14:paraId="0141E7FE" w14:textId="16FD6922" w:rsidR="008038DB" w:rsidRPr="00696F41" w:rsidRDefault="008038DB" w:rsidP="008038DB">
      <w:pPr>
        <w:jc w:val="both"/>
        <w:rPr>
          <w:rFonts w:cs="Arial"/>
          <w:bCs/>
          <w:sz w:val="24"/>
          <w:szCs w:val="24"/>
          <w:lang w:val="fr-FR"/>
        </w:rPr>
      </w:pPr>
      <w:r w:rsidRPr="00696F41">
        <w:rPr>
          <w:rFonts w:cs="Arial"/>
          <w:bCs/>
          <w:sz w:val="24"/>
          <w:szCs w:val="24"/>
          <w:lang w:val="fr-FR"/>
        </w:rPr>
        <w:t>A Madagascar, 10 régions sur les 22 présentent un taux d’utilisation de latrines inférieur ou égal à la moyenne nationale.</w:t>
      </w:r>
      <w:r w:rsidR="00C94FC3">
        <w:rPr>
          <w:rFonts w:cs="Arial"/>
          <w:bCs/>
          <w:sz w:val="24"/>
          <w:szCs w:val="24"/>
          <w:lang w:val="fr-FR"/>
        </w:rPr>
        <w:t xml:space="preserve"> </w:t>
      </w:r>
      <w:r w:rsidR="00C30D8C" w:rsidRPr="00696F41">
        <w:rPr>
          <w:rFonts w:cs="Arial"/>
          <w:bCs/>
          <w:sz w:val="24"/>
          <w:szCs w:val="24"/>
          <w:lang w:val="fr-FR"/>
        </w:rPr>
        <w:t>Entre 2005 et 2010, Madagascar a enregistré une régression nette du taux d’</w:t>
      </w:r>
      <w:r w:rsidR="00D56EE0" w:rsidRPr="00696F41">
        <w:rPr>
          <w:rFonts w:cs="Arial"/>
          <w:bCs/>
          <w:sz w:val="24"/>
          <w:szCs w:val="24"/>
          <w:lang w:val="fr-FR"/>
        </w:rPr>
        <w:t>accès</w:t>
      </w:r>
      <w:r w:rsidR="00C94FC3">
        <w:rPr>
          <w:rFonts w:cs="Arial"/>
          <w:bCs/>
          <w:sz w:val="24"/>
          <w:szCs w:val="24"/>
          <w:lang w:val="fr-FR"/>
        </w:rPr>
        <w:t xml:space="preserve"> </w:t>
      </w:r>
      <w:r w:rsidR="00A87B12" w:rsidRPr="00696F41">
        <w:rPr>
          <w:rFonts w:cs="Arial"/>
          <w:bCs/>
          <w:sz w:val="24"/>
          <w:szCs w:val="24"/>
          <w:lang w:val="fr-FR"/>
        </w:rPr>
        <w:t>à</w:t>
      </w:r>
      <w:r w:rsidR="00C30D8C" w:rsidRPr="00696F41">
        <w:rPr>
          <w:rFonts w:cs="Arial"/>
          <w:bCs/>
          <w:sz w:val="24"/>
          <w:szCs w:val="24"/>
          <w:lang w:val="fr-FR"/>
        </w:rPr>
        <w:t xml:space="preserve"> l’assainissement, passant de 51.5% en 2005 à 39.8% en 2010 (tous milieux confondus) ainsi qu’une recrudescence de la pratique de la défécation a l’air libre, passant de 41.4% en 2005 </w:t>
      </w:r>
      <w:r w:rsidR="00D56EE0" w:rsidRPr="00696F41">
        <w:rPr>
          <w:rFonts w:cs="Arial"/>
          <w:bCs/>
          <w:sz w:val="24"/>
          <w:szCs w:val="24"/>
          <w:lang w:val="fr-FR"/>
        </w:rPr>
        <w:t>à</w:t>
      </w:r>
      <w:r w:rsidR="00C30D8C" w:rsidRPr="00696F41">
        <w:rPr>
          <w:rFonts w:cs="Arial"/>
          <w:bCs/>
          <w:sz w:val="24"/>
          <w:szCs w:val="24"/>
          <w:lang w:val="fr-FR"/>
        </w:rPr>
        <w:t xml:space="preserve"> 52.8% en 2010. </w:t>
      </w:r>
      <w:r w:rsidRPr="00696F41">
        <w:rPr>
          <w:rFonts w:cs="Arial"/>
          <w:bCs/>
          <w:sz w:val="24"/>
          <w:szCs w:val="24"/>
          <w:lang w:val="fr-FR"/>
        </w:rPr>
        <w:t>La vulgarisation des latrines a toujours été considérée comme le « parent pauvre » du secteur Eau, Hygiène et Assainissement. Avant 2008, il n’y a pas eu de projet spécifique « assainissement » et Madagascar n’a pas de financement spécifique pour l’assainissement dans son budget national.</w:t>
      </w:r>
    </w:p>
    <w:p w14:paraId="586DB3B1" w14:textId="2C7A0917" w:rsidR="00AE76B4" w:rsidRPr="00696F41" w:rsidRDefault="00AE369A" w:rsidP="00AE76B4">
      <w:pPr>
        <w:jc w:val="both"/>
        <w:rPr>
          <w:rFonts w:cs="Arial"/>
          <w:sz w:val="24"/>
          <w:szCs w:val="24"/>
          <w:lang w:val="fr-FR"/>
        </w:rPr>
      </w:pPr>
      <w:r w:rsidRPr="00A04147">
        <w:rPr>
          <w:rFonts w:cs="Arial"/>
          <w:sz w:val="24"/>
          <w:szCs w:val="24"/>
          <w:lang w:val="fr-FR"/>
        </w:rPr>
        <w:t>Les conséquences de la défécation a l’air libre sont lourdes, surtout pour la santé des enfants, car elle favorise la propagation de nombreuses maladies : diarrhées, dénutrition, retard de croissance</w:t>
      </w:r>
      <w:r w:rsidR="00A87B12" w:rsidRPr="00A04147">
        <w:rPr>
          <w:rFonts w:cs="Arial"/>
          <w:sz w:val="24"/>
          <w:szCs w:val="24"/>
          <w:lang w:val="fr-FR"/>
        </w:rPr>
        <w:t>, etc.</w:t>
      </w:r>
      <w:r w:rsidRPr="00A04147">
        <w:rPr>
          <w:rFonts w:cs="Arial"/>
          <w:sz w:val="24"/>
          <w:szCs w:val="24"/>
          <w:lang w:val="fr-FR"/>
        </w:rPr>
        <w:t xml:space="preserve"> Sur une toile de fonds de malnutrition, la diarrhée est à l’origine de 17% des décès des enfants de moins de 5 ans (source : OMS 2007).</w:t>
      </w:r>
      <w:r w:rsidR="00AE76B4" w:rsidRPr="00A04147">
        <w:rPr>
          <w:rFonts w:cs="Arial"/>
          <w:sz w:val="24"/>
          <w:szCs w:val="24"/>
          <w:lang w:val="fr-FR"/>
        </w:rPr>
        <w:t xml:space="preserve"> En</w:t>
      </w:r>
      <w:r w:rsidR="00AE76B4" w:rsidRPr="00696F41">
        <w:rPr>
          <w:rFonts w:cs="Arial"/>
          <w:sz w:val="24"/>
          <w:szCs w:val="24"/>
          <w:lang w:val="fr-FR"/>
        </w:rPr>
        <w:t xml:space="preserve"> 2010, selon les chiffres des centres de santé de base de la région Atsimo Atsinanana, près de 10.000 enfants de 0 à 14 ans (</w:t>
      </w:r>
      <w:r w:rsidR="00B16B48">
        <w:rPr>
          <w:rFonts w:cs="Arial"/>
          <w:sz w:val="24"/>
          <w:szCs w:val="24"/>
          <w:lang w:val="fr-FR"/>
        </w:rPr>
        <w:t xml:space="preserve">soit </w:t>
      </w:r>
      <w:r w:rsidR="00211325">
        <w:rPr>
          <w:rFonts w:cs="Arial"/>
          <w:sz w:val="24"/>
          <w:szCs w:val="24"/>
          <w:lang w:val="fr-FR"/>
        </w:rPr>
        <w:t xml:space="preserve"> 17%</w:t>
      </w:r>
      <w:r w:rsidR="00B16B48">
        <w:rPr>
          <w:rFonts w:cs="Arial"/>
          <w:sz w:val="24"/>
          <w:szCs w:val="24"/>
          <w:lang w:val="fr-FR"/>
        </w:rPr>
        <w:t xml:space="preserve"> des enfants</w:t>
      </w:r>
      <w:r w:rsidR="00AE76B4" w:rsidRPr="00696F41">
        <w:rPr>
          <w:rFonts w:cs="Arial"/>
          <w:sz w:val="24"/>
          <w:szCs w:val="24"/>
          <w:lang w:val="fr-FR"/>
        </w:rPr>
        <w:t xml:space="preserve">) ont été atteints de diarrhées et de dysenteries. </w:t>
      </w:r>
    </w:p>
    <w:p w14:paraId="039384E4" w14:textId="64E62F2E" w:rsidR="00AE76B4" w:rsidRPr="00696F41" w:rsidRDefault="00F82A28" w:rsidP="00AE76B4">
      <w:pPr>
        <w:rPr>
          <w:rFonts w:cs="Arial"/>
          <w:sz w:val="24"/>
          <w:szCs w:val="24"/>
          <w:lang w:val="fr-FR"/>
        </w:rPr>
      </w:pPr>
      <w:r w:rsidRPr="00A04147">
        <w:rPr>
          <w:rFonts w:cs="Arial"/>
          <w:sz w:val="24"/>
          <w:szCs w:val="24"/>
          <w:lang w:val="fr-FR"/>
        </w:rPr>
        <w:t xml:space="preserve">Selon la Banque mondiale, les impacts de la défécation à l’air libre </w:t>
      </w:r>
      <w:r w:rsidR="004E0918" w:rsidRPr="00A04147">
        <w:rPr>
          <w:rFonts w:cs="Arial"/>
          <w:sz w:val="24"/>
          <w:szCs w:val="24"/>
          <w:lang w:val="fr-FR"/>
        </w:rPr>
        <w:t>sont équivalents</w:t>
      </w:r>
      <w:r w:rsidRPr="00A04147">
        <w:rPr>
          <w:rFonts w:cs="Arial"/>
          <w:sz w:val="24"/>
          <w:szCs w:val="24"/>
          <w:lang w:val="fr-FR"/>
        </w:rPr>
        <w:t xml:space="preserve"> à une perte annuelle de 174.5 millions USD à Madagascar.  D’autres études et recherches menées au niveau </w:t>
      </w:r>
      <w:r w:rsidRPr="00A04147">
        <w:rPr>
          <w:rFonts w:cs="Arial"/>
          <w:sz w:val="24"/>
          <w:szCs w:val="24"/>
          <w:lang w:val="fr-FR"/>
        </w:rPr>
        <w:lastRenderedPageBreak/>
        <w:t>international, dont le WASHCOST, montrent que ne pas utiliser des toilettes coûterait 2 fois plus ch</w:t>
      </w:r>
      <w:r w:rsidR="00A87B12" w:rsidRPr="00A04147">
        <w:rPr>
          <w:rFonts w:cs="Arial"/>
          <w:sz w:val="24"/>
          <w:szCs w:val="24"/>
          <w:lang w:val="fr-FR"/>
        </w:rPr>
        <w:t>e</w:t>
      </w:r>
      <w:r w:rsidRPr="00A04147">
        <w:rPr>
          <w:rFonts w:cs="Arial"/>
          <w:sz w:val="24"/>
          <w:szCs w:val="24"/>
          <w:lang w:val="fr-FR"/>
        </w:rPr>
        <w:t xml:space="preserve">r que d’avoir une latrine simple à domicile. </w:t>
      </w:r>
      <w:r w:rsidR="00AE76B4" w:rsidRPr="00A04147">
        <w:rPr>
          <w:rFonts w:cs="Arial"/>
          <w:sz w:val="24"/>
          <w:szCs w:val="24"/>
          <w:lang w:val="fr-FR"/>
        </w:rPr>
        <w:t>Des études ont montré que l’amélioration de l’assainissement diminue d’au moins 30% la mortalité infantile (source </w:t>
      </w:r>
      <w:r w:rsidR="00B16B48" w:rsidRPr="00A04147">
        <w:rPr>
          <w:rFonts w:cs="Arial"/>
          <w:sz w:val="24"/>
          <w:szCs w:val="24"/>
          <w:lang w:val="fr-FR"/>
        </w:rPr>
        <w:t>EVANS</w:t>
      </w:r>
      <w:r w:rsidR="00211325" w:rsidRPr="00A04147">
        <w:rPr>
          <w:rFonts w:cs="Arial"/>
          <w:sz w:val="24"/>
          <w:szCs w:val="24"/>
          <w:lang w:val="fr-FR"/>
        </w:rPr>
        <w:t xml:space="preserve"> UNICEF 2006</w:t>
      </w:r>
      <w:r w:rsidR="00AE76B4" w:rsidRPr="00A04147">
        <w:rPr>
          <w:rFonts w:cs="Arial"/>
          <w:sz w:val="24"/>
          <w:szCs w:val="24"/>
          <w:lang w:val="fr-FR"/>
        </w:rPr>
        <w:t>).</w:t>
      </w:r>
    </w:p>
    <w:p w14:paraId="4D5DD9DF" w14:textId="77777777" w:rsidR="00F82A28" w:rsidRPr="00696F41" w:rsidRDefault="00F82A28" w:rsidP="000842AC">
      <w:pPr>
        <w:jc w:val="both"/>
        <w:rPr>
          <w:rFonts w:cs="Arial"/>
          <w:bCs/>
          <w:sz w:val="24"/>
          <w:szCs w:val="24"/>
          <w:lang w:val="fr-FR"/>
        </w:rPr>
      </w:pPr>
      <w:r w:rsidRPr="00696F41">
        <w:rPr>
          <w:rFonts w:cs="Arial"/>
          <w:bCs/>
          <w:sz w:val="24"/>
          <w:szCs w:val="24"/>
          <w:lang w:val="fr-FR"/>
        </w:rPr>
        <w:t xml:space="preserve">Sur le plan social, la perte de dignité et d’intimité ainsi que le risque d’attaque physique et de violence sexuelle sont des réalités lorsque les installations sanitaires ne sont pas disponibles. </w:t>
      </w:r>
    </w:p>
    <w:p w14:paraId="247C1EF3" w14:textId="77777777" w:rsidR="001503FE" w:rsidRDefault="00AE369A" w:rsidP="001503FE">
      <w:pPr>
        <w:jc w:val="both"/>
        <w:rPr>
          <w:rFonts w:cs="Arial"/>
          <w:bCs/>
          <w:sz w:val="24"/>
          <w:szCs w:val="24"/>
          <w:lang w:val="fr-FR"/>
        </w:rPr>
      </w:pPr>
      <w:r w:rsidRPr="00696F41">
        <w:rPr>
          <w:rFonts w:cs="Arial"/>
          <w:bCs/>
          <w:sz w:val="24"/>
          <w:szCs w:val="24"/>
          <w:lang w:val="fr-FR"/>
        </w:rPr>
        <w:t xml:space="preserve">L’approche CLTS a été </w:t>
      </w:r>
      <w:r w:rsidR="00744A23" w:rsidRPr="00696F41">
        <w:rPr>
          <w:rFonts w:cs="Arial"/>
          <w:bCs/>
          <w:sz w:val="24"/>
          <w:szCs w:val="24"/>
          <w:lang w:val="fr-FR"/>
        </w:rPr>
        <w:t xml:space="preserve">introduite en 2008, avec l’appui de l’UNICEF et consiste à faire prendre conscience à la communauté </w:t>
      </w:r>
      <w:r w:rsidR="00A87B12" w:rsidRPr="00696F41">
        <w:rPr>
          <w:rFonts w:cs="Arial"/>
          <w:bCs/>
          <w:sz w:val="24"/>
          <w:szCs w:val="24"/>
          <w:lang w:val="fr-FR"/>
        </w:rPr>
        <w:t>d</w:t>
      </w:r>
      <w:r w:rsidR="00744A23" w:rsidRPr="00696F41">
        <w:rPr>
          <w:rFonts w:cs="Arial"/>
          <w:bCs/>
          <w:sz w:val="24"/>
          <w:szCs w:val="24"/>
          <w:lang w:val="fr-FR"/>
        </w:rPr>
        <w:t xml:space="preserve">es effets négatifs d’un mauvais assainissement. Plusieurs partenaires se joignent </w:t>
      </w:r>
      <w:r w:rsidR="000842AC" w:rsidRPr="00696F41">
        <w:rPr>
          <w:rFonts w:cs="Arial"/>
          <w:bCs/>
          <w:sz w:val="24"/>
          <w:szCs w:val="24"/>
          <w:lang w:val="fr-FR"/>
        </w:rPr>
        <w:t>à</w:t>
      </w:r>
      <w:r w:rsidR="00744A23" w:rsidRPr="00696F41">
        <w:rPr>
          <w:rFonts w:cs="Arial"/>
          <w:bCs/>
          <w:sz w:val="24"/>
          <w:szCs w:val="24"/>
          <w:lang w:val="fr-FR"/>
        </w:rPr>
        <w:t xml:space="preserve"> l’initiative</w:t>
      </w:r>
      <w:r w:rsidR="000842AC" w:rsidRPr="00696F41">
        <w:rPr>
          <w:rFonts w:cs="Arial"/>
          <w:bCs/>
          <w:sz w:val="24"/>
          <w:szCs w:val="24"/>
          <w:lang w:val="fr-FR"/>
        </w:rPr>
        <w:t xml:space="preserve"> et couvrent actuellement</w:t>
      </w:r>
      <w:r w:rsidR="00744A23" w:rsidRPr="00696F41">
        <w:rPr>
          <w:rFonts w:cs="Arial"/>
          <w:bCs/>
          <w:sz w:val="24"/>
          <w:szCs w:val="24"/>
          <w:lang w:val="fr-FR"/>
        </w:rPr>
        <w:t xml:space="preserve"> les 22 régions de Madagascar</w:t>
      </w:r>
      <w:r w:rsidR="000842AC" w:rsidRPr="00696F41">
        <w:rPr>
          <w:rFonts w:cs="Arial"/>
          <w:bCs/>
          <w:sz w:val="24"/>
          <w:szCs w:val="24"/>
          <w:lang w:val="fr-FR"/>
        </w:rPr>
        <w:t xml:space="preserve"> en </w:t>
      </w:r>
      <w:r w:rsidR="00AE76B4" w:rsidRPr="00696F41">
        <w:rPr>
          <w:rFonts w:cs="Arial"/>
          <w:bCs/>
          <w:sz w:val="24"/>
          <w:szCs w:val="24"/>
          <w:lang w:val="fr-FR"/>
        </w:rPr>
        <w:t>matière</w:t>
      </w:r>
      <w:r w:rsidR="000842AC" w:rsidRPr="00696F41">
        <w:rPr>
          <w:rFonts w:cs="Arial"/>
          <w:bCs/>
          <w:sz w:val="24"/>
          <w:szCs w:val="24"/>
          <w:lang w:val="fr-FR"/>
        </w:rPr>
        <w:t xml:space="preserve"> d’assainissement</w:t>
      </w:r>
      <w:r w:rsidR="001503FE" w:rsidRPr="00696F41">
        <w:rPr>
          <w:rFonts w:cs="Arial"/>
          <w:bCs/>
          <w:sz w:val="24"/>
          <w:szCs w:val="24"/>
          <w:lang w:val="fr-FR"/>
        </w:rPr>
        <w:t xml:space="preserve"> (voir carte en annexe 2).</w:t>
      </w:r>
      <w:r w:rsidR="005A7157">
        <w:rPr>
          <w:rFonts w:cs="Arial"/>
          <w:bCs/>
          <w:sz w:val="24"/>
          <w:szCs w:val="24"/>
          <w:lang w:val="fr-FR"/>
        </w:rPr>
        <w:t xml:space="preserve"> </w:t>
      </w:r>
      <w:r w:rsidR="00A703D4">
        <w:rPr>
          <w:rFonts w:cs="Arial"/>
          <w:bCs/>
          <w:sz w:val="24"/>
          <w:szCs w:val="24"/>
          <w:lang w:val="fr-FR"/>
        </w:rPr>
        <w:t>Depuis, des évolutions aussi bien géographiques que programmatiques ont été initiées par les acteurs en assainissement. Des approches de mise à l’échelle ont émergé avec des résultats promoteurs sous le programme FAA.</w:t>
      </w:r>
      <w:r w:rsidR="00660261">
        <w:rPr>
          <w:rFonts w:cs="Arial"/>
          <w:bCs/>
          <w:sz w:val="24"/>
          <w:szCs w:val="24"/>
          <w:lang w:val="fr-FR"/>
        </w:rPr>
        <w:t xml:space="preserve"> Le leadership du Ministère de tutelle commence à s’affermir avec la mise en place de la DAH et l’appropriation du CLTS comme un des éléments clés de la nouvelle stratégie nationale de l’assainissement.</w:t>
      </w:r>
    </w:p>
    <w:p w14:paraId="48BC0913" w14:textId="6BAE6F93" w:rsidR="005A7157" w:rsidRDefault="005A7157" w:rsidP="001503FE">
      <w:pPr>
        <w:jc w:val="both"/>
        <w:rPr>
          <w:rFonts w:cs="Arial"/>
          <w:bCs/>
          <w:sz w:val="24"/>
          <w:szCs w:val="24"/>
          <w:lang w:val="fr-FR"/>
        </w:rPr>
      </w:pPr>
      <w:r>
        <w:rPr>
          <w:rFonts w:cs="Arial"/>
          <w:bCs/>
          <w:sz w:val="24"/>
          <w:szCs w:val="24"/>
          <w:lang w:val="fr-FR"/>
        </w:rPr>
        <w:t xml:space="preserve">Depuis son introduction </w:t>
      </w:r>
      <w:r w:rsidR="00993013">
        <w:rPr>
          <w:rFonts w:cs="Arial"/>
          <w:bCs/>
          <w:sz w:val="24"/>
          <w:szCs w:val="24"/>
          <w:lang w:val="fr-FR"/>
        </w:rPr>
        <w:t xml:space="preserve">à Madagascar </w:t>
      </w:r>
      <w:r>
        <w:rPr>
          <w:rFonts w:cs="Arial"/>
          <w:bCs/>
          <w:sz w:val="24"/>
          <w:szCs w:val="24"/>
          <w:lang w:val="fr-FR"/>
        </w:rPr>
        <w:t xml:space="preserve">en </w:t>
      </w:r>
      <w:r w:rsidR="00993013">
        <w:rPr>
          <w:rFonts w:cs="Arial"/>
          <w:bCs/>
          <w:sz w:val="24"/>
          <w:szCs w:val="24"/>
          <w:lang w:val="fr-FR"/>
        </w:rPr>
        <w:t xml:space="preserve">Octobre </w:t>
      </w:r>
      <w:r>
        <w:rPr>
          <w:rFonts w:cs="Arial"/>
          <w:bCs/>
          <w:sz w:val="24"/>
          <w:szCs w:val="24"/>
          <w:lang w:val="fr-FR"/>
        </w:rPr>
        <w:t xml:space="preserve">2008, les différents acteurs ont adopté et adapté l’approche CLTS au contexte des zones d’intervention ou de </w:t>
      </w:r>
      <w:r w:rsidR="002721D7">
        <w:rPr>
          <w:rFonts w:cs="Arial"/>
          <w:bCs/>
          <w:sz w:val="24"/>
          <w:szCs w:val="24"/>
          <w:lang w:val="fr-FR"/>
        </w:rPr>
        <w:t>leurs programmes</w:t>
      </w:r>
      <w:r>
        <w:rPr>
          <w:rFonts w:cs="Arial"/>
          <w:bCs/>
          <w:sz w:val="24"/>
          <w:szCs w:val="24"/>
          <w:lang w:val="fr-FR"/>
        </w:rPr>
        <w:t xml:space="preserve">. L’atelier de mise en commun des pratiques CLTS, organisé par les membres de la Coalition </w:t>
      </w:r>
      <w:proofErr w:type="spellStart"/>
      <w:r>
        <w:rPr>
          <w:rFonts w:cs="Arial"/>
          <w:bCs/>
          <w:sz w:val="24"/>
          <w:szCs w:val="24"/>
          <w:lang w:val="fr-FR"/>
        </w:rPr>
        <w:t>Diorano</w:t>
      </w:r>
      <w:proofErr w:type="spellEnd"/>
      <w:r>
        <w:rPr>
          <w:rFonts w:cs="Arial"/>
          <w:bCs/>
          <w:sz w:val="24"/>
          <w:szCs w:val="24"/>
          <w:lang w:val="fr-FR"/>
        </w:rPr>
        <w:t xml:space="preserve"> WASH, </w:t>
      </w:r>
      <w:r w:rsidRPr="00AE1BB4">
        <w:rPr>
          <w:rFonts w:cs="Arial"/>
          <w:bCs/>
          <w:sz w:val="24"/>
          <w:szCs w:val="24"/>
          <w:lang w:val="fr-FR"/>
        </w:rPr>
        <w:t xml:space="preserve">en </w:t>
      </w:r>
      <w:r w:rsidR="009750E8" w:rsidRPr="006E0F7A">
        <w:rPr>
          <w:rFonts w:cs="Arial"/>
          <w:bCs/>
          <w:sz w:val="24"/>
          <w:szCs w:val="24"/>
          <w:lang w:val="fr-FR"/>
        </w:rPr>
        <w:t>mai 2012</w:t>
      </w:r>
      <w:r w:rsidRPr="00AE1BB4">
        <w:rPr>
          <w:rFonts w:cs="Arial"/>
          <w:bCs/>
          <w:sz w:val="24"/>
          <w:szCs w:val="24"/>
          <w:lang w:val="fr-FR"/>
        </w:rPr>
        <w:t xml:space="preserve"> </w:t>
      </w:r>
      <w:r w:rsidR="002721D7" w:rsidRPr="00AE1BB4">
        <w:rPr>
          <w:rFonts w:cs="Arial"/>
          <w:bCs/>
          <w:sz w:val="24"/>
          <w:szCs w:val="24"/>
          <w:lang w:val="fr-FR"/>
        </w:rPr>
        <w:t>a pu</w:t>
      </w:r>
      <w:r w:rsidR="002721D7">
        <w:rPr>
          <w:rFonts w:cs="Arial"/>
          <w:bCs/>
          <w:sz w:val="24"/>
          <w:szCs w:val="24"/>
          <w:lang w:val="fr-FR"/>
        </w:rPr>
        <w:t xml:space="preserve"> identifier que ces approches sont assez semblables dans leur mis</w:t>
      </w:r>
      <w:r w:rsidR="009D6178">
        <w:rPr>
          <w:rFonts w:cs="Arial"/>
          <w:bCs/>
          <w:sz w:val="24"/>
          <w:szCs w:val="24"/>
          <w:lang w:val="fr-FR"/>
        </w:rPr>
        <w:t>e</w:t>
      </w:r>
      <w:r w:rsidR="002721D7">
        <w:rPr>
          <w:rFonts w:cs="Arial"/>
          <w:bCs/>
          <w:sz w:val="24"/>
          <w:szCs w:val="24"/>
          <w:lang w:val="fr-FR"/>
        </w:rPr>
        <w:t xml:space="preserve"> en œuvre jusqu’à la phase de déclenchement. Cependant plusieurs variantes ont été mises en œuvre pour les activités post-déclenchement</w:t>
      </w:r>
      <w:r w:rsidR="00C61DED">
        <w:rPr>
          <w:rFonts w:cs="Arial"/>
          <w:bCs/>
          <w:sz w:val="24"/>
          <w:szCs w:val="24"/>
          <w:lang w:val="fr-FR"/>
        </w:rPr>
        <w:t xml:space="preserve"> et ce suivant les objectifs de chaque intervenant</w:t>
      </w:r>
      <w:r w:rsidR="002721D7">
        <w:rPr>
          <w:rFonts w:cs="Arial"/>
          <w:bCs/>
          <w:sz w:val="24"/>
          <w:szCs w:val="24"/>
          <w:lang w:val="fr-FR"/>
        </w:rPr>
        <w:t>.</w:t>
      </w:r>
    </w:p>
    <w:p w14:paraId="70B4EB9A" w14:textId="77777777" w:rsidR="00993013" w:rsidRPr="00696F41" w:rsidRDefault="00993013" w:rsidP="001503FE">
      <w:pPr>
        <w:jc w:val="both"/>
        <w:rPr>
          <w:rFonts w:cs="Arial"/>
          <w:bCs/>
          <w:sz w:val="24"/>
          <w:szCs w:val="24"/>
          <w:lang w:val="fr-FR"/>
        </w:rPr>
      </w:pPr>
      <w:r>
        <w:rPr>
          <w:rFonts w:cs="Arial"/>
          <w:bCs/>
          <w:sz w:val="24"/>
          <w:szCs w:val="24"/>
          <w:lang w:val="fr-FR"/>
        </w:rPr>
        <w:t xml:space="preserve">Toutefois, les différents acteurs ne sont pas encore arrivés à définir </w:t>
      </w:r>
      <w:r w:rsidR="00C61DED">
        <w:rPr>
          <w:rFonts w:cs="Arial"/>
          <w:bCs/>
          <w:sz w:val="24"/>
          <w:szCs w:val="24"/>
          <w:lang w:val="fr-FR"/>
        </w:rPr>
        <w:t xml:space="preserve">(officiellement) </w:t>
      </w:r>
      <w:r>
        <w:rPr>
          <w:rFonts w:cs="Arial"/>
          <w:bCs/>
          <w:sz w:val="24"/>
          <w:szCs w:val="24"/>
          <w:lang w:val="fr-FR"/>
        </w:rPr>
        <w:t>les critères</w:t>
      </w:r>
      <w:r w:rsidR="009B7EC6">
        <w:rPr>
          <w:rFonts w:cs="Arial"/>
          <w:bCs/>
          <w:sz w:val="24"/>
          <w:szCs w:val="24"/>
          <w:lang w:val="fr-FR"/>
        </w:rPr>
        <w:t xml:space="preserve"> et indicateurs</w:t>
      </w:r>
      <w:r>
        <w:rPr>
          <w:rFonts w:cs="Arial"/>
          <w:bCs/>
          <w:sz w:val="24"/>
          <w:szCs w:val="24"/>
          <w:lang w:val="fr-FR"/>
        </w:rPr>
        <w:t xml:space="preserve"> pour la labellisation des villages/hameaux SDAL ou ODF (Sans Défécation à l’Air Libre ou Open </w:t>
      </w:r>
      <w:proofErr w:type="spellStart"/>
      <w:r>
        <w:rPr>
          <w:rFonts w:cs="Arial"/>
          <w:bCs/>
          <w:sz w:val="24"/>
          <w:szCs w:val="24"/>
          <w:lang w:val="fr-FR"/>
        </w:rPr>
        <w:t>Defecation</w:t>
      </w:r>
      <w:proofErr w:type="spellEnd"/>
      <w:r>
        <w:rPr>
          <w:rFonts w:cs="Arial"/>
          <w:bCs/>
          <w:sz w:val="24"/>
          <w:szCs w:val="24"/>
          <w:lang w:val="fr-FR"/>
        </w:rPr>
        <w:t xml:space="preserve"> Free)</w:t>
      </w:r>
      <w:r w:rsidR="00C61DED">
        <w:rPr>
          <w:rFonts w:cs="Arial"/>
          <w:bCs/>
          <w:sz w:val="24"/>
          <w:szCs w:val="24"/>
          <w:lang w:val="fr-FR"/>
        </w:rPr>
        <w:t xml:space="preserve"> et la constitution de l’équipe pour la validation.</w:t>
      </w:r>
    </w:p>
    <w:p w14:paraId="67BF5AA5" w14:textId="77777777" w:rsidR="000842AC" w:rsidRPr="00696F41" w:rsidRDefault="00C62F2D" w:rsidP="00C62F2D">
      <w:pPr>
        <w:pStyle w:val="Heading1"/>
        <w:rPr>
          <w:rFonts w:asciiTheme="minorHAnsi" w:hAnsiTheme="minorHAnsi"/>
          <w:lang w:val="fr-FR"/>
        </w:rPr>
      </w:pPr>
      <w:r w:rsidRPr="00696F41">
        <w:rPr>
          <w:rFonts w:asciiTheme="minorHAnsi" w:hAnsiTheme="minorHAnsi"/>
          <w:lang w:val="fr-FR"/>
        </w:rPr>
        <w:t xml:space="preserve">2. </w:t>
      </w:r>
      <w:r w:rsidR="008038DB" w:rsidRPr="00696F41">
        <w:rPr>
          <w:rFonts w:asciiTheme="minorHAnsi" w:hAnsiTheme="minorHAnsi"/>
          <w:lang w:val="fr-FR"/>
        </w:rPr>
        <w:t>Justification</w:t>
      </w:r>
    </w:p>
    <w:p w14:paraId="330554C4" w14:textId="77777777" w:rsidR="00995464" w:rsidRPr="00696F41" w:rsidRDefault="00995464">
      <w:pPr>
        <w:rPr>
          <w:sz w:val="24"/>
          <w:szCs w:val="24"/>
          <w:lang w:val="fr-FR"/>
        </w:rPr>
      </w:pPr>
    </w:p>
    <w:p w14:paraId="6E91C176" w14:textId="3501F63E" w:rsidR="008A58E1" w:rsidRPr="00696F41" w:rsidRDefault="008038DB">
      <w:pPr>
        <w:rPr>
          <w:sz w:val="24"/>
          <w:szCs w:val="24"/>
          <w:lang w:val="fr-FR"/>
        </w:rPr>
      </w:pPr>
      <w:r w:rsidRPr="00696F41">
        <w:rPr>
          <w:sz w:val="24"/>
          <w:szCs w:val="24"/>
          <w:lang w:val="fr-FR"/>
        </w:rPr>
        <w:t xml:space="preserve">UNICEF conduira, avec l’appui technique et financier d’autres partenaires comme </w:t>
      </w:r>
      <w:proofErr w:type="spellStart"/>
      <w:r w:rsidR="00444AEA">
        <w:rPr>
          <w:sz w:val="24"/>
          <w:szCs w:val="24"/>
          <w:lang w:val="fr-FR"/>
        </w:rPr>
        <w:t>WaterAid</w:t>
      </w:r>
      <w:proofErr w:type="spellEnd"/>
      <w:r w:rsidRPr="00696F41">
        <w:rPr>
          <w:sz w:val="24"/>
          <w:szCs w:val="24"/>
          <w:lang w:val="fr-FR"/>
        </w:rPr>
        <w:t xml:space="preserve">, </w:t>
      </w:r>
      <w:r w:rsidR="001503FE" w:rsidRPr="00696F41">
        <w:rPr>
          <w:sz w:val="24"/>
          <w:szCs w:val="24"/>
          <w:lang w:val="fr-FR"/>
        </w:rPr>
        <w:t xml:space="preserve">Fonds d’Appui à l’Assainissement (FAA), </w:t>
      </w:r>
      <w:r w:rsidR="00507767">
        <w:rPr>
          <w:sz w:val="24"/>
          <w:szCs w:val="24"/>
          <w:lang w:val="fr-FR"/>
        </w:rPr>
        <w:t>et l’</w:t>
      </w:r>
      <w:r w:rsidR="001503FE" w:rsidRPr="00696F41">
        <w:rPr>
          <w:sz w:val="24"/>
          <w:szCs w:val="24"/>
          <w:lang w:val="fr-FR"/>
        </w:rPr>
        <w:t xml:space="preserve">USAID, </w:t>
      </w:r>
      <w:r w:rsidRPr="00696F41">
        <w:rPr>
          <w:sz w:val="24"/>
          <w:szCs w:val="24"/>
          <w:lang w:val="fr-FR"/>
        </w:rPr>
        <w:t xml:space="preserve"> une évaluation de l’approche CLTS telle que menée dans la </w:t>
      </w:r>
      <w:r w:rsidR="00A87B12" w:rsidRPr="00696F41">
        <w:rPr>
          <w:sz w:val="24"/>
          <w:szCs w:val="24"/>
          <w:lang w:val="fr-FR"/>
        </w:rPr>
        <w:t>G</w:t>
      </w:r>
      <w:r w:rsidRPr="00696F41">
        <w:rPr>
          <w:sz w:val="24"/>
          <w:szCs w:val="24"/>
          <w:lang w:val="fr-FR"/>
        </w:rPr>
        <w:t xml:space="preserve">rande </w:t>
      </w:r>
      <w:r w:rsidR="00A87B12" w:rsidRPr="00696F41">
        <w:rPr>
          <w:sz w:val="24"/>
          <w:szCs w:val="24"/>
          <w:lang w:val="fr-FR"/>
        </w:rPr>
        <w:t>I</w:t>
      </w:r>
      <w:r w:rsidRPr="00696F41">
        <w:rPr>
          <w:sz w:val="24"/>
          <w:szCs w:val="24"/>
          <w:lang w:val="fr-FR"/>
        </w:rPr>
        <w:t>le. L’objectif de l’évaluation est d’identifier, sur la base des résultats acquis, les points forts qui ont contribué positivement aux résultats ainsi que les points faibles qui ont ralenti le développement de l’approche CLTS depuis 2008, en vue de la mise à l’échelle de l’approche</w:t>
      </w:r>
      <w:r w:rsidR="00A75B8B">
        <w:rPr>
          <w:sz w:val="24"/>
          <w:szCs w:val="24"/>
          <w:lang w:val="fr-FR"/>
        </w:rPr>
        <w:t xml:space="preserve"> et de </w:t>
      </w:r>
      <w:r w:rsidR="00E212E7">
        <w:rPr>
          <w:sz w:val="24"/>
          <w:szCs w:val="24"/>
          <w:lang w:val="fr-FR"/>
        </w:rPr>
        <w:t>sa pérennisation</w:t>
      </w:r>
      <w:r w:rsidRPr="00696F41">
        <w:rPr>
          <w:sz w:val="24"/>
          <w:szCs w:val="24"/>
          <w:lang w:val="fr-FR"/>
        </w:rPr>
        <w:t>.</w:t>
      </w:r>
      <w:r w:rsidR="00A75B8B">
        <w:rPr>
          <w:sz w:val="24"/>
          <w:szCs w:val="24"/>
          <w:lang w:val="fr-FR"/>
        </w:rPr>
        <w:t xml:space="preserve"> </w:t>
      </w:r>
      <w:r w:rsidR="00A75B8B" w:rsidRPr="00A75B8B">
        <w:rPr>
          <w:sz w:val="24"/>
          <w:szCs w:val="24"/>
          <w:lang w:val="fr-FR"/>
        </w:rPr>
        <w:t>La situation du CLTS sera évaluée par l’analyse SWOT (FFOM)</w:t>
      </w:r>
      <w:r w:rsidR="00A75B8B">
        <w:rPr>
          <w:sz w:val="24"/>
          <w:szCs w:val="24"/>
          <w:lang w:val="fr-FR"/>
        </w:rPr>
        <w:t xml:space="preserve"> suivant les différentes approches de mise en œuvre par les partenaires</w:t>
      </w:r>
      <w:r w:rsidRPr="00696F41">
        <w:rPr>
          <w:sz w:val="24"/>
          <w:szCs w:val="24"/>
          <w:lang w:val="fr-FR"/>
        </w:rPr>
        <w:t>.</w:t>
      </w:r>
    </w:p>
    <w:p w14:paraId="68B7B909" w14:textId="77777777" w:rsidR="00D56EE0" w:rsidRPr="00696F41" w:rsidRDefault="00D56EE0" w:rsidP="00995464">
      <w:pPr>
        <w:pStyle w:val="Heading2"/>
        <w:rPr>
          <w:rFonts w:asciiTheme="minorHAnsi" w:hAnsiTheme="minorHAnsi"/>
          <w:sz w:val="24"/>
          <w:szCs w:val="24"/>
          <w:lang w:val="fr-FR"/>
        </w:rPr>
      </w:pPr>
      <w:r w:rsidRPr="00696F41">
        <w:rPr>
          <w:rFonts w:asciiTheme="minorHAnsi" w:hAnsiTheme="minorHAnsi"/>
          <w:sz w:val="24"/>
          <w:szCs w:val="24"/>
          <w:lang w:val="fr-FR"/>
        </w:rPr>
        <w:lastRenderedPageBreak/>
        <w:t>2.1. Objectif global</w:t>
      </w:r>
    </w:p>
    <w:p w14:paraId="6B428122" w14:textId="77777777" w:rsidR="00D56EE0" w:rsidRPr="00696F41" w:rsidRDefault="00D56EE0" w:rsidP="00D56EE0">
      <w:pPr>
        <w:pStyle w:val="BodyText"/>
        <w:rPr>
          <w:rFonts w:asciiTheme="minorHAnsi" w:hAnsiTheme="minorHAnsi"/>
          <w:i w:val="0"/>
          <w:sz w:val="24"/>
          <w:szCs w:val="24"/>
        </w:rPr>
      </w:pPr>
    </w:p>
    <w:p w14:paraId="7160E0A5" w14:textId="77777777" w:rsidR="00D56EE0" w:rsidRPr="00696F41" w:rsidRDefault="00044AA9" w:rsidP="00D56EE0">
      <w:pPr>
        <w:pStyle w:val="BodyText"/>
        <w:rPr>
          <w:rFonts w:asciiTheme="minorHAnsi" w:hAnsiTheme="minorHAnsi"/>
          <w:i w:val="0"/>
          <w:sz w:val="24"/>
          <w:szCs w:val="24"/>
        </w:rPr>
      </w:pPr>
      <w:r w:rsidRPr="00696F41">
        <w:rPr>
          <w:rFonts w:asciiTheme="minorHAnsi" w:hAnsiTheme="minorHAnsi"/>
          <w:i w:val="0"/>
          <w:sz w:val="24"/>
          <w:szCs w:val="24"/>
        </w:rPr>
        <w:t>Il s’agit de d</w:t>
      </w:r>
      <w:r w:rsidR="00D56EE0" w:rsidRPr="00696F41">
        <w:rPr>
          <w:rFonts w:asciiTheme="minorHAnsi" w:hAnsiTheme="minorHAnsi"/>
          <w:i w:val="0"/>
          <w:sz w:val="24"/>
          <w:szCs w:val="24"/>
        </w:rPr>
        <w:t xml:space="preserve">resser le bilan des résultats de l’approche CLTS et de l'impact du programme assainissement dans son ensemble et </w:t>
      </w:r>
      <w:r w:rsidR="00A87B12" w:rsidRPr="00696F41">
        <w:rPr>
          <w:rFonts w:asciiTheme="minorHAnsi" w:hAnsiTheme="minorHAnsi"/>
          <w:i w:val="0"/>
          <w:sz w:val="24"/>
          <w:szCs w:val="24"/>
        </w:rPr>
        <w:t>d’</w:t>
      </w:r>
      <w:r w:rsidR="00D56EE0" w:rsidRPr="00696F41">
        <w:rPr>
          <w:rFonts w:asciiTheme="minorHAnsi" w:hAnsiTheme="minorHAnsi"/>
          <w:i w:val="0"/>
          <w:sz w:val="24"/>
          <w:szCs w:val="24"/>
        </w:rPr>
        <w:t xml:space="preserve">apporter des recommandations en vue de la mise </w:t>
      </w:r>
      <w:r w:rsidR="00734C59" w:rsidRPr="00696F41">
        <w:rPr>
          <w:rFonts w:asciiTheme="minorHAnsi" w:hAnsiTheme="minorHAnsi"/>
          <w:i w:val="0"/>
          <w:sz w:val="24"/>
          <w:szCs w:val="24"/>
        </w:rPr>
        <w:t>à</w:t>
      </w:r>
      <w:r w:rsidR="00D56EE0" w:rsidRPr="00696F41">
        <w:rPr>
          <w:rFonts w:asciiTheme="minorHAnsi" w:hAnsiTheme="minorHAnsi"/>
          <w:i w:val="0"/>
          <w:sz w:val="24"/>
          <w:szCs w:val="24"/>
        </w:rPr>
        <w:t xml:space="preserve"> l’</w:t>
      </w:r>
      <w:r w:rsidR="00734C59" w:rsidRPr="00696F41">
        <w:rPr>
          <w:rFonts w:asciiTheme="minorHAnsi" w:hAnsiTheme="minorHAnsi"/>
          <w:i w:val="0"/>
          <w:sz w:val="24"/>
          <w:szCs w:val="24"/>
        </w:rPr>
        <w:t>échelle</w:t>
      </w:r>
      <w:r w:rsidR="00D56EE0" w:rsidRPr="00696F41">
        <w:rPr>
          <w:rFonts w:asciiTheme="minorHAnsi" w:hAnsiTheme="minorHAnsi"/>
          <w:i w:val="0"/>
          <w:sz w:val="24"/>
          <w:szCs w:val="24"/>
        </w:rPr>
        <w:t xml:space="preserve"> de l’approche CLTS à Madagascar.</w:t>
      </w:r>
    </w:p>
    <w:p w14:paraId="2C971E57" w14:textId="77777777" w:rsidR="00D56EE0" w:rsidRPr="00696F41" w:rsidRDefault="00D56EE0" w:rsidP="00D56EE0">
      <w:pPr>
        <w:pStyle w:val="BodyText"/>
        <w:rPr>
          <w:rFonts w:asciiTheme="minorHAnsi" w:hAnsiTheme="minorHAnsi"/>
          <w:i w:val="0"/>
          <w:sz w:val="24"/>
          <w:szCs w:val="24"/>
        </w:rPr>
      </w:pPr>
    </w:p>
    <w:p w14:paraId="18D0F6C6" w14:textId="77777777" w:rsidR="00D56EE0" w:rsidRPr="00696F41" w:rsidRDefault="00D56EE0" w:rsidP="00995464">
      <w:pPr>
        <w:pStyle w:val="Heading2"/>
        <w:rPr>
          <w:rFonts w:asciiTheme="minorHAnsi" w:hAnsiTheme="minorHAnsi"/>
          <w:sz w:val="24"/>
          <w:szCs w:val="24"/>
          <w:lang w:val="fr-FR"/>
        </w:rPr>
      </w:pPr>
      <w:r w:rsidRPr="00696F41">
        <w:rPr>
          <w:rFonts w:asciiTheme="minorHAnsi" w:hAnsiTheme="minorHAnsi"/>
          <w:sz w:val="24"/>
          <w:szCs w:val="24"/>
          <w:lang w:val="fr-FR"/>
        </w:rPr>
        <w:t>2.2. Objectifs spécifiques</w:t>
      </w:r>
    </w:p>
    <w:p w14:paraId="2397CF64" w14:textId="77777777" w:rsidR="00DE33C4" w:rsidRPr="00696F41" w:rsidRDefault="00D56EE0" w:rsidP="00044AA9">
      <w:pPr>
        <w:pStyle w:val="BodyText"/>
        <w:numPr>
          <w:ilvl w:val="0"/>
          <w:numId w:val="23"/>
        </w:numPr>
        <w:rPr>
          <w:rFonts w:asciiTheme="minorHAnsi" w:hAnsiTheme="minorHAnsi"/>
          <w:i w:val="0"/>
          <w:sz w:val="24"/>
          <w:szCs w:val="24"/>
        </w:rPr>
      </w:pPr>
      <w:r w:rsidRPr="00696F41">
        <w:rPr>
          <w:rFonts w:asciiTheme="minorHAnsi" w:hAnsiTheme="minorHAnsi"/>
          <w:i w:val="0"/>
          <w:sz w:val="24"/>
          <w:szCs w:val="24"/>
        </w:rPr>
        <w:t xml:space="preserve">Analyser en détail, de façon quantitative et qualitative les résultats obtenus de l’approche CLTS </w:t>
      </w:r>
    </w:p>
    <w:p w14:paraId="11FBF16B" w14:textId="4C338B50" w:rsidR="00D56EE0" w:rsidRPr="00696F41" w:rsidRDefault="00D56EE0" w:rsidP="00044AA9">
      <w:pPr>
        <w:pStyle w:val="BodyText"/>
        <w:numPr>
          <w:ilvl w:val="0"/>
          <w:numId w:val="23"/>
        </w:numPr>
        <w:rPr>
          <w:rFonts w:asciiTheme="minorHAnsi" w:hAnsiTheme="minorHAnsi"/>
          <w:i w:val="0"/>
          <w:sz w:val="24"/>
          <w:szCs w:val="24"/>
        </w:rPr>
      </w:pPr>
      <w:r w:rsidRPr="00696F41">
        <w:rPr>
          <w:rFonts w:asciiTheme="minorHAnsi" w:hAnsiTheme="minorHAnsi"/>
          <w:i w:val="0"/>
          <w:sz w:val="24"/>
          <w:szCs w:val="24"/>
        </w:rPr>
        <w:t xml:space="preserve">Identifier les difficultés et contraintes rencontrées </w:t>
      </w:r>
      <w:r w:rsidR="00A90F61">
        <w:rPr>
          <w:rFonts w:asciiTheme="minorHAnsi" w:hAnsiTheme="minorHAnsi"/>
          <w:i w:val="0"/>
          <w:sz w:val="24"/>
          <w:szCs w:val="24"/>
        </w:rPr>
        <w:t>(</w:t>
      </w:r>
      <w:proofErr w:type="spellStart"/>
      <w:r w:rsidR="00A90F61">
        <w:rPr>
          <w:rFonts w:asciiTheme="minorHAnsi" w:hAnsiTheme="minorHAnsi"/>
          <w:i w:val="0"/>
          <w:sz w:val="24"/>
          <w:szCs w:val="24"/>
        </w:rPr>
        <w:t>socio</w:t>
      </w:r>
      <w:proofErr w:type="spellEnd"/>
      <w:r w:rsidR="00A90F61">
        <w:rPr>
          <w:rFonts w:asciiTheme="minorHAnsi" w:hAnsiTheme="minorHAnsi"/>
          <w:i w:val="0"/>
          <w:sz w:val="24"/>
          <w:szCs w:val="24"/>
        </w:rPr>
        <w:t xml:space="preserve">, économiques, culturelles, contextuelles,…) </w:t>
      </w:r>
      <w:r w:rsidRPr="00696F41">
        <w:rPr>
          <w:rFonts w:asciiTheme="minorHAnsi" w:hAnsiTheme="minorHAnsi"/>
          <w:i w:val="0"/>
          <w:sz w:val="24"/>
          <w:szCs w:val="24"/>
        </w:rPr>
        <w:t xml:space="preserve">dans la mise en œuvre de </w:t>
      </w:r>
      <w:r w:rsidR="00DE33C4" w:rsidRPr="00696F41">
        <w:rPr>
          <w:rFonts w:asciiTheme="minorHAnsi" w:hAnsiTheme="minorHAnsi"/>
          <w:i w:val="0"/>
          <w:sz w:val="24"/>
          <w:szCs w:val="24"/>
        </w:rPr>
        <w:t xml:space="preserve">l’approche, ainsi que les disparités selon les régions </w:t>
      </w:r>
    </w:p>
    <w:p w14:paraId="0969514B" w14:textId="6B38D22E" w:rsidR="00044AA9" w:rsidRPr="00696F41" w:rsidRDefault="00044AA9" w:rsidP="00044AA9">
      <w:pPr>
        <w:pStyle w:val="BodyText"/>
        <w:numPr>
          <w:ilvl w:val="0"/>
          <w:numId w:val="23"/>
        </w:numPr>
        <w:rPr>
          <w:rFonts w:asciiTheme="minorHAnsi" w:hAnsiTheme="minorHAnsi"/>
          <w:i w:val="0"/>
          <w:sz w:val="24"/>
          <w:szCs w:val="24"/>
        </w:rPr>
      </w:pPr>
      <w:r w:rsidRPr="00696F41">
        <w:rPr>
          <w:rFonts w:asciiTheme="minorHAnsi" w:hAnsiTheme="minorHAnsi"/>
          <w:i w:val="0"/>
          <w:sz w:val="24"/>
          <w:szCs w:val="24"/>
        </w:rPr>
        <w:t xml:space="preserve">Analyser les leçons que l’on </w:t>
      </w:r>
      <w:r w:rsidR="002721D7">
        <w:rPr>
          <w:rFonts w:asciiTheme="minorHAnsi" w:hAnsiTheme="minorHAnsi"/>
          <w:i w:val="0"/>
          <w:sz w:val="24"/>
          <w:szCs w:val="24"/>
        </w:rPr>
        <w:t>peut</w:t>
      </w:r>
      <w:r w:rsidR="002721D7" w:rsidRPr="00696F41">
        <w:rPr>
          <w:rFonts w:asciiTheme="minorHAnsi" w:hAnsiTheme="minorHAnsi"/>
          <w:i w:val="0"/>
          <w:sz w:val="24"/>
          <w:szCs w:val="24"/>
        </w:rPr>
        <w:t xml:space="preserve"> </w:t>
      </w:r>
      <w:r w:rsidRPr="00696F41">
        <w:rPr>
          <w:rFonts w:asciiTheme="minorHAnsi" w:hAnsiTheme="minorHAnsi"/>
          <w:i w:val="0"/>
          <w:sz w:val="24"/>
          <w:szCs w:val="24"/>
        </w:rPr>
        <w:t xml:space="preserve">tirer de </w:t>
      </w:r>
      <w:r w:rsidR="002721D7">
        <w:rPr>
          <w:rFonts w:asciiTheme="minorHAnsi" w:hAnsiTheme="minorHAnsi"/>
          <w:i w:val="0"/>
          <w:sz w:val="24"/>
          <w:szCs w:val="24"/>
        </w:rPr>
        <w:t xml:space="preserve">la mise en œuvre de </w:t>
      </w:r>
      <w:r w:rsidRPr="00696F41">
        <w:rPr>
          <w:rFonts w:asciiTheme="minorHAnsi" w:hAnsiTheme="minorHAnsi"/>
          <w:i w:val="0"/>
          <w:sz w:val="24"/>
          <w:szCs w:val="24"/>
        </w:rPr>
        <w:t>l’approche CLTS</w:t>
      </w:r>
      <w:r w:rsidR="001B222D">
        <w:rPr>
          <w:rFonts w:asciiTheme="minorHAnsi" w:hAnsiTheme="minorHAnsi"/>
          <w:i w:val="0"/>
          <w:sz w:val="24"/>
          <w:szCs w:val="24"/>
        </w:rPr>
        <w:t xml:space="preserve"> (mise en œuvre, mise à l’échelle, pérennisation, appropriation, …</w:t>
      </w:r>
      <w:proofErr w:type="gramStart"/>
      <w:r w:rsidR="001B222D">
        <w:rPr>
          <w:rFonts w:asciiTheme="minorHAnsi" w:hAnsiTheme="minorHAnsi"/>
          <w:i w:val="0"/>
          <w:sz w:val="24"/>
          <w:szCs w:val="24"/>
        </w:rPr>
        <w:t xml:space="preserve">) </w:t>
      </w:r>
      <w:r w:rsidRPr="00696F41">
        <w:rPr>
          <w:rFonts w:asciiTheme="minorHAnsi" w:hAnsiTheme="minorHAnsi"/>
          <w:i w:val="0"/>
          <w:sz w:val="24"/>
          <w:szCs w:val="24"/>
        </w:rPr>
        <w:t>,</w:t>
      </w:r>
      <w:proofErr w:type="gramEnd"/>
      <w:r w:rsidRPr="00696F41">
        <w:rPr>
          <w:rFonts w:asciiTheme="minorHAnsi" w:hAnsiTheme="minorHAnsi"/>
          <w:i w:val="0"/>
          <w:sz w:val="24"/>
          <w:szCs w:val="24"/>
        </w:rPr>
        <w:t xml:space="preserve"> ainsi que les bonnes pratiques développées par les parties prenantes </w:t>
      </w:r>
    </w:p>
    <w:p w14:paraId="28605F4C" w14:textId="77777777" w:rsidR="00D56EE0" w:rsidRPr="00696F41" w:rsidRDefault="00D56EE0" w:rsidP="00044AA9">
      <w:pPr>
        <w:pStyle w:val="BodyText"/>
        <w:numPr>
          <w:ilvl w:val="0"/>
          <w:numId w:val="23"/>
        </w:numPr>
        <w:rPr>
          <w:rFonts w:asciiTheme="minorHAnsi" w:hAnsiTheme="minorHAnsi"/>
          <w:i w:val="0"/>
          <w:sz w:val="24"/>
          <w:szCs w:val="24"/>
        </w:rPr>
      </w:pPr>
      <w:r w:rsidRPr="00696F41">
        <w:rPr>
          <w:rFonts w:asciiTheme="minorHAnsi" w:hAnsiTheme="minorHAnsi"/>
          <w:i w:val="0"/>
          <w:sz w:val="24"/>
          <w:szCs w:val="24"/>
        </w:rPr>
        <w:t xml:space="preserve">Apprécier l’adéquation des stratégies </w:t>
      </w:r>
      <w:r w:rsidR="00DE33C4" w:rsidRPr="00696F41">
        <w:rPr>
          <w:rFonts w:asciiTheme="minorHAnsi" w:hAnsiTheme="minorHAnsi"/>
          <w:i w:val="0"/>
          <w:sz w:val="24"/>
          <w:szCs w:val="24"/>
        </w:rPr>
        <w:t xml:space="preserve">adoptées </w:t>
      </w:r>
      <w:r w:rsidRPr="00696F41">
        <w:rPr>
          <w:rFonts w:asciiTheme="minorHAnsi" w:hAnsiTheme="minorHAnsi"/>
          <w:i w:val="0"/>
          <w:sz w:val="24"/>
          <w:szCs w:val="24"/>
        </w:rPr>
        <w:t xml:space="preserve">et </w:t>
      </w:r>
      <w:r w:rsidR="00DE33C4" w:rsidRPr="00696F41">
        <w:rPr>
          <w:rFonts w:asciiTheme="minorHAnsi" w:hAnsiTheme="minorHAnsi"/>
          <w:i w:val="0"/>
          <w:sz w:val="24"/>
          <w:szCs w:val="24"/>
        </w:rPr>
        <w:t xml:space="preserve">les </w:t>
      </w:r>
      <w:r w:rsidRPr="00696F41">
        <w:rPr>
          <w:rFonts w:asciiTheme="minorHAnsi" w:hAnsiTheme="minorHAnsi"/>
          <w:i w:val="0"/>
          <w:sz w:val="24"/>
          <w:szCs w:val="24"/>
        </w:rPr>
        <w:t>moyens développés par rapport aux objectifs fixés</w:t>
      </w:r>
    </w:p>
    <w:p w14:paraId="1434B12B" w14:textId="107484A1" w:rsidR="001503FE" w:rsidRDefault="00B871E9" w:rsidP="001503FE">
      <w:pPr>
        <w:pStyle w:val="BodyText"/>
        <w:numPr>
          <w:ilvl w:val="0"/>
          <w:numId w:val="23"/>
        </w:numPr>
        <w:rPr>
          <w:rFonts w:asciiTheme="minorHAnsi" w:hAnsiTheme="minorHAnsi"/>
          <w:i w:val="0"/>
          <w:sz w:val="24"/>
          <w:szCs w:val="24"/>
        </w:rPr>
      </w:pPr>
      <w:r>
        <w:rPr>
          <w:rFonts w:asciiTheme="minorHAnsi" w:hAnsiTheme="minorHAnsi"/>
          <w:i w:val="0"/>
          <w:sz w:val="24"/>
          <w:szCs w:val="24"/>
        </w:rPr>
        <w:t>A</w:t>
      </w:r>
      <w:r w:rsidR="001503FE" w:rsidRPr="00696F41">
        <w:rPr>
          <w:rFonts w:asciiTheme="minorHAnsi" w:hAnsiTheme="minorHAnsi"/>
          <w:i w:val="0"/>
          <w:sz w:val="24"/>
          <w:szCs w:val="24"/>
        </w:rPr>
        <w:t xml:space="preserve">nalyser les impacts </w:t>
      </w:r>
      <w:r w:rsidR="00E212E7">
        <w:rPr>
          <w:rFonts w:asciiTheme="minorHAnsi" w:hAnsiTheme="minorHAnsi"/>
          <w:i w:val="0"/>
          <w:sz w:val="24"/>
          <w:szCs w:val="24"/>
        </w:rPr>
        <w:t>(sanitaires, éducation, environnement</w:t>
      </w:r>
      <w:r w:rsidR="00A90F61">
        <w:rPr>
          <w:rFonts w:asciiTheme="minorHAnsi" w:hAnsiTheme="minorHAnsi"/>
          <w:i w:val="0"/>
          <w:sz w:val="24"/>
          <w:szCs w:val="24"/>
        </w:rPr>
        <w:t xml:space="preserve">, </w:t>
      </w:r>
      <w:r w:rsidR="00E212E7">
        <w:rPr>
          <w:rFonts w:asciiTheme="minorHAnsi" w:hAnsiTheme="minorHAnsi"/>
          <w:i w:val="0"/>
          <w:sz w:val="24"/>
          <w:szCs w:val="24"/>
        </w:rPr>
        <w:t>…)</w:t>
      </w:r>
      <w:r w:rsidR="001503FE" w:rsidRPr="00696F41">
        <w:rPr>
          <w:rFonts w:asciiTheme="minorHAnsi" w:hAnsiTheme="minorHAnsi"/>
          <w:i w:val="0"/>
          <w:sz w:val="24"/>
          <w:szCs w:val="24"/>
        </w:rPr>
        <w:t xml:space="preserve"> et les changements opérés sur le terrain, attendus ou non attendus, en particulier l’appropriation par la communauté de l’approche CLTS.</w:t>
      </w:r>
    </w:p>
    <w:p w14:paraId="447D67D5" w14:textId="77777777" w:rsidR="00A47B4B" w:rsidRPr="00696F41" w:rsidRDefault="00A47B4B" w:rsidP="001503FE">
      <w:pPr>
        <w:pStyle w:val="BodyText"/>
        <w:numPr>
          <w:ilvl w:val="0"/>
          <w:numId w:val="23"/>
        </w:numPr>
        <w:rPr>
          <w:rFonts w:asciiTheme="minorHAnsi" w:hAnsiTheme="minorHAnsi"/>
          <w:i w:val="0"/>
          <w:sz w:val="24"/>
          <w:szCs w:val="24"/>
        </w:rPr>
      </w:pPr>
      <w:r>
        <w:rPr>
          <w:rFonts w:asciiTheme="minorHAnsi" w:hAnsiTheme="minorHAnsi"/>
          <w:i w:val="0"/>
          <w:sz w:val="24"/>
          <w:szCs w:val="24"/>
        </w:rPr>
        <w:t>Analyser les leçons et les défis identifiables et capitalisables sur les pratiques de mise à l’échelle déjà existantes au niveau des programmes mise en œuvre par les différents acteurs</w:t>
      </w:r>
    </w:p>
    <w:p w14:paraId="1A052C79" w14:textId="77777777" w:rsidR="00D56EE0" w:rsidRPr="00696F41" w:rsidRDefault="00A87B12" w:rsidP="00044AA9">
      <w:pPr>
        <w:pStyle w:val="BodyText"/>
        <w:numPr>
          <w:ilvl w:val="0"/>
          <w:numId w:val="23"/>
        </w:numPr>
        <w:rPr>
          <w:rFonts w:asciiTheme="minorHAnsi" w:hAnsiTheme="minorHAnsi"/>
          <w:i w:val="0"/>
          <w:sz w:val="24"/>
          <w:szCs w:val="24"/>
        </w:rPr>
      </w:pPr>
      <w:r w:rsidRPr="00696F41">
        <w:rPr>
          <w:rFonts w:asciiTheme="minorHAnsi" w:hAnsiTheme="minorHAnsi"/>
          <w:i w:val="0"/>
          <w:sz w:val="24"/>
          <w:szCs w:val="24"/>
        </w:rPr>
        <w:t xml:space="preserve">Formuler </w:t>
      </w:r>
      <w:r w:rsidR="00D56EE0" w:rsidRPr="00696F41">
        <w:rPr>
          <w:rFonts w:asciiTheme="minorHAnsi" w:hAnsiTheme="minorHAnsi"/>
          <w:i w:val="0"/>
          <w:sz w:val="24"/>
          <w:szCs w:val="24"/>
        </w:rPr>
        <w:t xml:space="preserve">des recommandations concrètes pour la préservation des acquis </w:t>
      </w:r>
      <w:r w:rsidR="00DE33C4" w:rsidRPr="00696F41">
        <w:rPr>
          <w:rFonts w:asciiTheme="minorHAnsi" w:hAnsiTheme="minorHAnsi"/>
          <w:i w:val="0"/>
          <w:sz w:val="24"/>
          <w:szCs w:val="24"/>
        </w:rPr>
        <w:t>de l’approche CLTS</w:t>
      </w:r>
      <w:r w:rsidR="00D56EE0" w:rsidRPr="00696F41">
        <w:rPr>
          <w:rFonts w:asciiTheme="minorHAnsi" w:hAnsiTheme="minorHAnsi"/>
          <w:i w:val="0"/>
          <w:sz w:val="24"/>
          <w:szCs w:val="24"/>
        </w:rPr>
        <w:t xml:space="preserve"> et donner des pistes pour de futures interventions </w:t>
      </w:r>
      <w:r w:rsidRPr="00696F41">
        <w:rPr>
          <w:rFonts w:asciiTheme="minorHAnsi" w:hAnsiTheme="minorHAnsi"/>
          <w:i w:val="0"/>
          <w:sz w:val="24"/>
          <w:szCs w:val="24"/>
        </w:rPr>
        <w:t>à</w:t>
      </w:r>
      <w:r w:rsidR="00734C59" w:rsidRPr="00696F41">
        <w:rPr>
          <w:rFonts w:asciiTheme="minorHAnsi" w:hAnsiTheme="minorHAnsi"/>
          <w:i w:val="0"/>
          <w:sz w:val="24"/>
          <w:szCs w:val="24"/>
        </w:rPr>
        <w:t xml:space="preserve"> grande échelle </w:t>
      </w:r>
      <w:r w:rsidR="00D56EE0" w:rsidRPr="00696F41">
        <w:rPr>
          <w:rFonts w:asciiTheme="minorHAnsi" w:hAnsiTheme="minorHAnsi"/>
          <w:i w:val="0"/>
          <w:sz w:val="24"/>
          <w:szCs w:val="24"/>
        </w:rPr>
        <w:t xml:space="preserve">dans le domaine de </w:t>
      </w:r>
      <w:r w:rsidR="00DE33C4" w:rsidRPr="00696F41">
        <w:rPr>
          <w:rFonts w:asciiTheme="minorHAnsi" w:hAnsiTheme="minorHAnsi"/>
          <w:i w:val="0"/>
          <w:sz w:val="24"/>
          <w:szCs w:val="24"/>
        </w:rPr>
        <w:t>l’assainissement en général et l’accès aux latrines en particulier</w:t>
      </w:r>
      <w:r w:rsidR="00D56EE0" w:rsidRPr="00696F41">
        <w:rPr>
          <w:rFonts w:asciiTheme="minorHAnsi" w:hAnsiTheme="minorHAnsi"/>
          <w:i w:val="0"/>
          <w:sz w:val="24"/>
          <w:szCs w:val="24"/>
        </w:rPr>
        <w:t>.</w:t>
      </w:r>
    </w:p>
    <w:p w14:paraId="5387EC7B" w14:textId="77777777" w:rsidR="00D56EE0" w:rsidRPr="00696F41" w:rsidRDefault="00D56EE0" w:rsidP="00C62F2D">
      <w:pPr>
        <w:pStyle w:val="Heading1"/>
        <w:rPr>
          <w:rFonts w:asciiTheme="minorHAnsi" w:hAnsiTheme="minorHAnsi"/>
          <w:lang w:val="fr-FR"/>
        </w:rPr>
      </w:pPr>
      <w:r w:rsidRPr="00696F41">
        <w:rPr>
          <w:rFonts w:asciiTheme="minorHAnsi" w:hAnsiTheme="minorHAnsi"/>
          <w:lang w:val="fr-FR"/>
        </w:rPr>
        <w:t xml:space="preserve">3. </w:t>
      </w:r>
      <w:r w:rsidR="00F96D28" w:rsidRPr="00696F41">
        <w:rPr>
          <w:rFonts w:asciiTheme="minorHAnsi" w:hAnsiTheme="minorHAnsi"/>
          <w:lang w:val="fr-FR"/>
        </w:rPr>
        <w:t>Portée de l’évaluation</w:t>
      </w:r>
    </w:p>
    <w:p w14:paraId="20881250" w14:textId="77777777" w:rsidR="00D56EE0" w:rsidRPr="00696F41" w:rsidRDefault="00D56EE0" w:rsidP="00D56EE0">
      <w:pPr>
        <w:pStyle w:val="BodyText"/>
        <w:rPr>
          <w:rFonts w:asciiTheme="minorHAnsi" w:hAnsiTheme="minorHAnsi"/>
          <w:i w:val="0"/>
          <w:sz w:val="24"/>
          <w:szCs w:val="24"/>
        </w:rPr>
      </w:pPr>
    </w:p>
    <w:p w14:paraId="1F33428F" w14:textId="77777777" w:rsidR="003127CF" w:rsidRPr="00696F41" w:rsidRDefault="003127CF" w:rsidP="00D56EE0">
      <w:pPr>
        <w:pStyle w:val="BodyText"/>
        <w:rPr>
          <w:rFonts w:asciiTheme="minorHAnsi" w:hAnsiTheme="minorHAnsi"/>
          <w:i w:val="0"/>
          <w:sz w:val="24"/>
          <w:szCs w:val="24"/>
        </w:rPr>
      </w:pPr>
    </w:p>
    <w:p w14:paraId="0C8D23F8" w14:textId="77777777" w:rsidR="00DE33C4" w:rsidRPr="00696F41" w:rsidRDefault="003127CF" w:rsidP="00D56EE0">
      <w:pPr>
        <w:pStyle w:val="BodyText"/>
        <w:rPr>
          <w:rFonts w:asciiTheme="minorHAnsi" w:hAnsiTheme="minorHAnsi"/>
          <w:i w:val="0"/>
          <w:sz w:val="24"/>
          <w:szCs w:val="24"/>
        </w:rPr>
      </w:pPr>
      <w:r w:rsidRPr="00696F41">
        <w:rPr>
          <w:rFonts w:asciiTheme="minorHAnsi" w:hAnsiTheme="minorHAnsi"/>
          <w:i w:val="0"/>
          <w:sz w:val="24"/>
          <w:szCs w:val="24"/>
        </w:rPr>
        <w:t>Les</w:t>
      </w:r>
      <w:r w:rsidR="00B43E70" w:rsidRPr="00696F41">
        <w:rPr>
          <w:rFonts w:asciiTheme="minorHAnsi" w:hAnsiTheme="minorHAnsi"/>
          <w:i w:val="0"/>
          <w:sz w:val="24"/>
          <w:szCs w:val="24"/>
        </w:rPr>
        <w:t xml:space="preserve"> critères qui suivent devront être étudiés dans les détails.</w:t>
      </w:r>
    </w:p>
    <w:p w14:paraId="1DA9A787" w14:textId="77777777" w:rsidR="00D56EE0" w:rsidRPr="00696F41" w:rsidRDefault="00D56EE0" w:rsidP="00995464">
      <w:pPr>
        <w:pStyle w:val="Heading3"/>
        <w:numPr>
          <w:ilvl w:val="0"/>
          <w:numId w:val="11"/>
        </w:numPr>
        <w:rPr>
          <w:rFonts w:asciiTheme="minorHAnsi" w:hAnsiTheme="minorHAnsi"/>
          <w:sz w:val="24"/>
          <w:szCs w:val="24"/>
          <w:lang w:val="fr-FR"/>
        </w:rPr>
      </w:pPr>
      <w:r w:rsidRPr="00696F41">
        <w:rPr>
          <w:rFonts w:asciiTheme="minorHAnsi" w:hAnsiTheme="minorHAnsi"/>
          <w:sz w:val="24"/>
          <w:szCs w:val="24"/>
          <w:lang w:val="fr-FR"/>
        </w:rPr>
        <w:t>Pertinence</w:t>
      </w:r>
    </w:p>
    <w:p w14:paraId="108CB5FF" w14:textId="77777777" w:rsidR="00D56EE0" w:rsidRPr="00696F41" w:rsidRDefault="00D56EE0" w:rsidP="00044952">
      <w:pPr>
        <w:pStyle w:val="BodyText"/>
        <w:ind w:firstLine="60"/>
        <w:rPr>
          <w:rFonts w:asciiTheme="minorHAnsi" w:hAnsiTheme="minorHAnsi"/>
          <w:i w:val="0"/>
          <w:sz w:val="24"/>
          <w:szCs w:val="24"/>
        </w:rPr>
      </w:pPr>
    </w:p>
    <w:p w14:paraId="012EA3D9" w14:textId="77777777" w:rsidR="00D56EE0" w:rsidRPr="00696F41" w:rsidRDefault="00B43E70"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 xml:space="preserve">Dans quelle mesure l’approche CLTS répond-elle aux </w:t>
      </w:r>
      <w:r w:rsidR="00D56EE0" w:rsidRPr="00696F41">
        <w:rPr>
          <w:rFonts w:asciiTheme="minorHAnsi" w:hAnsiTheme="minorHAnsi"/>
          <w:i w:val="0"/>
          <w:sz w:val="24"/>
          <w:szCs w:val="24"/>
        </w:rPr>
        <w:t xml:space="preserve">priorités des besoins </w:t>
      </w:r>
      <w:r w:rsidRPr="00696F41">
        <w:rPr>
          <w:rFonts w:asciiTheme="minorHAnsi" w:hAnsiTheme="minorHAnsi"/>
          <w:i w:val="0"/>
          <w:sz w:val="24"/>
          <w:szCs w:val="24"/>
        </w:rPr>
        <w:t>de la communauté et des partenaires gouvernementaux telles qu’elles sont identifiées sur</w:t>
      </w:r>
      <w:r w:rsidR="00D56EE0" w:rsidRPr="00696F41">
        <w:rPr>
          <w:rFonts w:asciiTheme="minorHAnsi" w:hAnsiTheme="minorHAnsi"/>
          <w:i w:val="0"/>
          <w:sz w:val="24"/>
          <w:szCs w:val="24"/>
        </w:rPr>
        <w:t xml:space="preserve"> le terrain</w:t>
      </w:r>
      <w:r w:rsidR="00A87B12" w:rsidRPr="00696F41">
        <w:rPr>
          <w:rFonts w:asciiTheme="minorHAnsi" w:hAnsiTheme="minorHAnsi"/>
          <w:i w:val="0"/>
          <w:sz w:val="24"/>
          <w:szCs w:val="24"/>
        </w:rPr>
        <w:t> ?</w:t>
      </w:r>
    </w:p>
    <w:p w14:paraId="755075C0" w14:textId="77777777" w:rsidR="00D56EE0" w:rsidRPr="00696F41" w:rsidRDefault="00B43E70"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 xml:space="preserve">Comment a été la </w:t>
      </w:r>
      <w:r w:rsidR="00D56EE0" w:rsidRPr="00696F41">
        <w:rPr>
          <w:rFonts w:asciiTheme="minorHAnsi" w:hAnsiTheme="minorHAnsi"/>
          <w:i w:val="0"/>
          <w:sz w:val="24"/>
          <w:szCs w:val="24"/>
        </w:rPr>
        <w:t xml:space="preserve">qualité du dispositif de mise en œuvre </w:t>
      </w:r>
      <w:r w:rsidRPr="00696F41">
        <w:rPr>
          <w:rFonts w:asciiTheme="minorHAnsi" w:hAnsiTheme="minorHAnsi"/>
          <w:i w:val="0"/>
          <w:sz w:val="24"/>
          <w:szCs w:val="24"/>
        </w:rPr>
        <w:t xml:space="preserve">de l’approche CLTS ainsi que la </w:t>
      </w:r>
      <w:r w:rsidR="00D56EE0" w:rsidRPr="00696F41">
        <w:rPr>
          <w:rFonts w:asciiTheme="minorHAnsi" w:hAnsiTheme="minorHAnsi"/>
          <w:i w:val="0"/>
          <w:sz w:val="24"/>
          <w:szCs w:val="24"/>
        </w:rPr>
        <w:t xml:space="preserve">capacité d'absorption </w:t>
      </w:r>
      <w:r w:rsidR="002C1D27" w:rsidRPr="00696F41">
        <w:rPr>
          <w:rFonts w:asciiTheme="minorHAnsi" w:hAnsiTheme="minorHAnsi"/>
          <w:i w:val="0"/>
          <w:sz w:val="24"/>
          <w:szCs w:val="24"/>
        </w:rPr>
        <w:t>par les</w:t>
      </w:r>
      <w:r w:rsidR="00181028">
        <w:rPr>
          <w:rFonts w:asciiTheme="minorHAnsi" w:hAnsiTheme="minorHAnsi"/>
          <w:i w:val="0"/>
          <w:sz w:val="24"/>
          <w:szCs w:val="24"/>
        </w:rPr>
        <w:t xml:space="preserve"> </w:t>
      </w:r>
      <w:r w:rsidRPr="00696F41">
        <w:rPr>
          <w:rFonts w:asciiTheme="minorHAnsi" w:hAnsiTheme="minorHAnsi"/>
          <w:i w:val="0"/>
          <w:sz w:val="24"/>
          <w:szCs w:val="24"/>
        </w:rPr>
        <w:t>communautés locales</w:t>
      </w:r>
      <w:r w:rsidR="00C36F62" w:rsidRPr="00696F41">
        <w:rPr>
          <w:rFonts w:asciiTheme="minorHAnsi" w:hAnsiTheme="minorHAnsi"/>
          <w:i w:val="0"/>
          <w:sz w:val="24"/>
          <w:szCs w:val="24"/>
        </w:rPr>
        <w:t> ?</w:t>
      </w:r>
    </w:p>
    <w:p w14:paraId="2AC23040" w14:textId="77777777" w:rsidR="00C36F62" w:rsidRPr="00696F41" w:rsidRDefault="00C36F62"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Comment l’approche CLTS compare-t-elle à d’autres interventions possibles pour obtenir les résultats attendus ?</w:t>
      </w:r>
    </w:p>
    <w:p w14:paraId="76C1E309" w14:textId="54C90352" w:rsidR="00B43E70" w:rsidRPr="00696F41" w:rsidRDefault="00B43E70"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lastRenderedPageBreak/>
        <w:t>Comment l’approche CLTS a</w:t>
      </w:r>
      <w:r w:rsidR="002C1D27" w:rsidRPr="00696F41">
        <w:rPr>
          <w:rFonts w:asciiTheme="minorHAnsi" w:hAnsiTheme="minorHAnsi"/>
          <w:i w:val="0"/>
          <w:sz w:val="24"/>
          <w:szCs w:val="24"/>
        </w:rPr>
        <w:t>-t’elle</w:t>
      </w:r>
      <w:r w:rsidRPr="00696F41">
        <w:rPr>
          <w:rFonts w:asciiTheme="minorHAnsi" w:hAnsiTheme="minorHAnsi"/>
          <w:i w:val="0"/>
          <w:sz w:val="24"/>
          <w:szCs w:val="24"/>
        </w:rPr>
        <w:t xml:space="preserve"> été complémentaire et cohérente avec les autres </w:t>
      </w:r>
      <w:r w:rsidR="00A90F61">
        <w:rPr>
          <w:rFonts w:asciiTheme="minorHAnsi" w:hAnsiTheme="minorHAnsi"/>
          <w:i w:val="0"/>
          <w:sz w:val="24"/>
          <w:szCs w:val="24"/>
        </w:rPr>
        <w:t>approches développées/</w:t>
      </w:r>
      <w:r w:rsidRPr="00696F41">
        <w:rPr>
          <w:rFonts w:asciiTheme="minorHAnsi" w:hAnsiTheme="minorHAnsi"/>
          <w:i w:val="0"/>
          <w:sz w:val="24"/>
          <w:szCs w:val="24"/>
        </w:rPr>
        <w:t>activités/programmes de WASH des autres partenaires</w:t>
      </w:r>
      <w:r w:rsidR="00B16B48">
        <w:rPr>
          <w:rFonts w:asciiTheme="minorHAnsi" w:hAnsiTheme="minorHAnsi"/>
          <w:i w:val="0"/>
          <w:sz w:val="24"/>
          <w:szCs w:val="24"/>
        </w:rPr>
        <w:t>/</w:t>
      </w:r>
      <w:r w:rsidRPr="00696F41">
        <w:rPr>
          <w:rFonts w:asciiTheme="minorHAnsi" w:hAnsiTheme="minorHAnsi"/>
          <w:i w:val="0"/>
          <w:sz w:val="24"/>
          <w:szCs w:val="24"/>
        </w:rPr>
        <w:t xml:space="preserve">activités/programmes </w:t>
      </w:r>
      <w:r w:rsidR="009F3761">
        <w:rPr>
          <w:rFonts w:asciiTheme="minorHAnsi" w:hAnsiTheme="minorHAnsi"/>
          <w:i w:val="0"/>
          <w:sz w:val="24"/>
          <w:szCs w:val="24"/>
        </w:rPr>
        <w:t>mis en œuvre par différents acteur</w:t>
      </w:r>
      <w:r w:rsidR="00B16B48">
        <w:rPr>
          <w:rFonts w:asciiTheme="minorHAnsi" w:hAnsiTheme="minorHAnsi"/>
          <w:i w:val="0"/>
          <w:sz w:val="24"/>
          <w:szCs w:val="24"/>
        </w:rPr>
        <w:t>s</w:t>
      </w:r>
      <w:r w:rsidR="009F3761">
        <w:rPr>
          <w:rFonts w:asciiTheme="minorHAnsi" w:hAnsiTheme="minorHAnsi"/>
          <w:i w:val="0"/>
          <w:sz w:val="24"/>
          <w:szCs w:val="24"/>
        </w:rPr>
        <w:t xml:space="preserve"> dans le secteur EAH et/ou pour d’autres secteurs</w:t>
      </w:r>
      <w:r w:rsidRPr="00696F41">
        <w:rPr>
          <w:rFonts w:asciiTheme="minorHAnsi" w:hAnsiTheme="minorHAnsi"/>
          <w:i w:val="0"/>
          <w:sz w:val="24"/>
          <w:szCs w:val="24"/>
        </w:rPr>
        <w:t xml:space="preserve"> </w:t>
      </w:r>
      <w:r w:rsidR="009F3761">
        <w:rPr>
          <w:rFonts w:asciiTheme="minorHAnsi" w:hAnsiTheme="minorHAnsi"/>
          <w:i w:val="0"/>
          <w:sz w:val="24"/>
          <w:szCs w:val="24"/>
        </w:rPr>
        <w:t xml:space="preserve">(Ecoles amies de WASH, CSB amies de WASH, </w:t>
      </w:r>
      <w:proofErr w:type="spellStart"/>
      <w:r w:rsidR="009F3761">
        <w:rPr>
          <w:rFonts w:asciiTheme="minorHAnsi" w:hAnsiTheme="minorHAnsi"/>
          <w:i w:val="0"/>
          <w:sz w:val="24"/>
          <w:szCs w:val="24"/>
        </w:rPr>
        <w:t>School</w:t>
      </w:r>
      <w:proofErr w:type="spellEnd"/>
      <w:r w:rsidR="009F3761">
        <w:rPr>
          <w:rFonts w:asciiTheme="minorHAnsi" w:hAnsiTheme="minorHAnsi"/>
          <w:i w:val="0"/>
          <w:sz w:val="24"/>
          <w:szCs w:val="24"/>
        </w:rPr>
        <w:t xml:space="preserve"> Lead Total </w:t>
      </w:r>
      <w:proofErr w:type="spellStart"/>
      <w:r w:rsidR="009F3761">
        <w:rPr>
          <w:rFonts w:asciiTheme="minorHAnsi" w:hAnsiTheme="minorHAnsi"/>
          <w:i w:val="0"/>
          <w:sz w:val="24"/>
          <w:szCs w:val="24"/>
        </w:rPr>
        <w:t>Sanitation</w:t>
      </w:r>
      <w:proofErr w:type="spellEnd"/>
      <w:r w:rsidR="009F3761">
        <w:rPr>
          <w:rFonts w:asciiTheme="minorHAnsi" w:hAnsiTheme="minorHAnsi"/>
          <w:i w:val="0"/>
          <w:sz w:val="24"/>
          <w:szCs w:val="24"/>
        </w:rPr>
        <w:t xml:space="preserve">, Activités IEC, activités liées à la nutrition, VIH SIDA, </w:t>
      </w:r>
      <w:r w:rsidR="00162507">
        <w:rPr>
          <w:rFonts w:asciiTheme="minorHAnsi" w:hAnsiTheme="minorHAnsi"/>
          <w:i w:val="0"/>
          <w:sz w:val="24"/>
          <w:szCs w:val="24"/>
        </w:rPr>
        <w:t xml:space="preserve">Environnement, Santé, </w:t>
      </w:r>
      <w:r w:rsidR="009F3761">
        <w:rPr>
          <w:rFonts w:asciiTheme="minorHAnsi" w:hAnsiTheme="minorHAnsi"/>
          <w:i w:val="0"/>
          <w:sz w:val="24"/>
          <w:szCs w:val="24"/>
        </w:rPr>
        <w:t>Déconcentration/ Décentralisation, etc</w:t>
      </w:r>
      <w:proofErr w:type="gramStart"/>
      <w:r w:rsidR="00181028">
        <w:rPr>
          <w:rFonts w:asciiTheme="minorHAnsi" w:hAnsiTheme="minorHAnsi"/>
          <w:i w:val="0"/>
          <w:sz w:val="24"/>
          <w:szCs w:val="24"/>
        </w:rPr>
        <w:t>.</w:t>
      </w:r>
      <w:r w:rsidR="009F3761">
        <w:rPr>
          <w:rFonts w:asciiTheme="minorHAnsi" w:hAnsiTheme="minorHAnsi"/>
          <w:i w:val="0"/>
          <w:sz w:val="24"/>
          <w:szCs w:val="24"/>
        </w:rPr>
        <w:t xml:space="preserve"> )</w:t>
      </w:r>
      <w:proofErr w:type="gramEnd"/>
      <w:r w:rsidR="00C36F62" w:rsidRPr="00696F41">
        <w:rPr>
          <w:rFonts w:asciiTheme="minorHAnsi" w:hAnsiTheme="minorHAnsi"/>
          <w:i w:val="0"/>
          <w:sz w:val="24"/>
          <w:szCs w:val="24"/>
        </w:rPr>
        <w:t> ?</w:t>
      </w:r>
    </w:p>
    <w:p w14:paraId="072FBDAB" w14:textId="77777777" w:rsidR="001503FE" w:rsidRPr="00696F41" w:rsidRDefault="00B43E70" w:rsidP="001503FE">
      <w:pPr>
        <w:pStyle w:val="BodyText"/>
        <w:numPr>
          <w:ilvl w:val="0"/>
          <w:numId w:val="2"/>
        </w:numPr>
        <w:rPr>
          <w:rFonts w:asciiTheme="minorHAnsi" w:hAnsiTheme="minorHAnsi"/>
          <w:sz w:val="24"/>
          <w:szCs w:val="24"/>
        </w:rPr>
      </w:pPr>
      <w:r w:rsidRPr="00696F41">
        <w:rPr>
          <w:rFonts w:asciiTheme="minorHAnsi" w:hAnsiTheme="minorHAnsi"/>
          <w:i w:val="0"/>
          <w:sz w:val="24"/>
          <w:szCs w:val="24"/>
        </w:rPr>
        <w:t xml:space="preserve">L’approche CLTS </w:t>
      </w:r>
      <w:r w:rsidR="003127CF" w:rsidRPr="00696F41">
        <w:rPr>
          <w:rFonts w:asciiTheme="minorHAnsi" w:hAnsiTheme="minorHAnsi"/>
          <w:i w:val="0"/>
          <w:sz w:val="24"/>
          <w:szCs w:val="24"/>
        </w:rPr>
        <w:t>cadre-t-elle</w:t>
      </w:r>
      <w:r w:rsidRPr="00696F41">
        <w:rPr>
          <w:rFonts w:asciiTheme="minorHAnsi" w:hAnsiTheme="minorHAnsi"/>
          <w:i w:val="0"/>
          <w:sz w:val="24"/>
          <w:szCs w:val="24"/>
        </w:rPr>
        <w:t xml:space="preserve"> avec les objectifs/politiques </w:t>
      </w:r>
      <w:r w:rsidR="001503FE" w:rsidRPr="00696F41">
        <w:rPr>
          <w:rFonts w:asciiTheme="minorHAnsi" w:hAnsiTheme="minorHAnsi"/>
          <w:i w:val="0"/>
          <w:sz w:val="24"/>
          <w:szCs w:val="24"/>
        </w:rPr>
        <w:t>PSNA (Politique Stratégique National pour l’Assainissement)</w:t>
      </w:r>
      <w:r w:rsidRPr="00696F41">
        <w:rPr>
          <w:rFonts w:asciiTheme="minorHAnsi" w:hAnsiTheme="minorHAnsi"/>
          <w:i w:val="0"/>
          <w:sz w:val="24"/>
          <w:szCs w:val="24"/>
        </w:rPr>
        <w:t xml:space="preserve"> ? </w:t>
      </w:r>
    </w:p>
    <w:p w14:paraId="4D8C0417" w14:textId="77777777" w:rsidR="00D56EE0" w:rsidRPr="00696F41" w:rsidRDefault="00D56EE0" w:rsidP="001503FE">
      <w:pPr>
        <w:pStyle w:val="Heading3"/>
        <w:numPr>
          <w:ilvl w:val="0"/>
          <w:numId w:val="11"/>
        </w:numPr>
        <w:rPr>
          <w:rFonts w:asciiTheme="minorHAnsi" w:hAnsiTheme="minorHAnsi"/>
          <w:lang w:val="fr-FR"/>
        </w:rPr>
      </w:pPr>
      <w:r w:rsidRPr="00696F41">
        <w:rPr>
          <w:rFonts w:asciiTheme="minorHAnsi" w:hAnsiTheme="minorHAnsi"/>
          <w:lang w:val="fr-FR"/>
        </w:rPr>
        <w:t>Efficience</w:t>
      </w:r>
    </w:p>
    <w:p w14:paraId="0F85BE53" w14:textId="77777777" w:rsidR="00D56EE0" w:rsidRPr="00696F41" w:rsidRDefault="00D56EE0" w:rsidP="00D56EE0">
      <w:pPr>
        <w:pStyle w:val="BodyText"/>
        <w:rPr>
          <w:rFonts w:asciiTheme="minorHAnsi" w:hAnsiTheme="minorHAnsi"/>
          <w:i w:val="0"/>
          <w:sz w:val="24"/>
          <w:szCs w:val="24"/>
        </w:rPr>
      </w:pPr>
    </w:p>
    <w:p w14:paraId="18E33312" w14:textId="77777777" w:rsidR="00D56EE0" w:rsidRPr="00696F41" w:rsidRDefault="003127CF" w:rsidP="00D56EE0">
      <w:pPr>
        <w:pStyle w:val="BodyText"/>
        <w:rPr>
          <w:rFonts w:asciiTheme="minorHAnsi" w:hAnsiTheme="minorHAnsi"/>
          <w:i w:val="0"/>
          <w:sz w:val="24"/>
          <w:szCs w:val="24"/>
        </w:rPr>
      </w:pPr>
      <w:r w:rsidRPr="00696F41">
        <w:rPr>
          <w:rFonts w:asciiTheme="minorHAnsi" w:hAnsiTheme="minorHAnsi"/>
          <w:i w:val="0"/>
          <w:sz w:val="24"/>
          <w:szCs w:val="24"/>
        </w:rPr>
        <w:t>L’approche CLTS sera évaluée par rapport aux</w:t>
      </w:r>
      <w:r w:rsidR="00D56EE0" w:rsidRPr="00696F41">
        <w:rPr>
          <w:rFonts w:asciiTheme="minorHAnsi" w:hAnsiTheme="minorHAnsi"/>
          <w:i w:val="0"/>
          <w:sz w:val="24"/>
          <w:szCs w:val="24"/>
        </w:rPr>
        <w:t xml:space="preserve"> relation</w:t>
      </w:r>
      <w:r w:rsidRPr="00696F41">
        <w:rPr>
          <w:rFonts w:asciiTheme="minorHAnsi" w:hAnsiTheme="minorHAnsi"/>
          <w:i w:val="0"/>
          <w:sz w:val="24"/>
          <w:szCs w:val="24"/>
        </w:rPr>
        <w:t>s</w:t>
      </w:r>
      <w:r w:rsidR="00D56EE0" w:rsidRPr="00696F41">
        <w:rPr>
          <w:rFonts w:asciiTheme="minorHAnsi" w:hAnsiTheme="minorHAnsi"/>
          <w:i w:val="0"/>
          <w:sz w:val="24"/>
          <w:szCs w:val="24"/>
        </w:rPr>
        <w:t xml:space="preserve"> entre les activités, les moyens disponibles et les résultats obtenus. Cette mesure doit être qua</w:t>
      </w:r>
      <w:r w:rsidR="00C36F62" w:rsidRPr="00696F41">
        <w:rPr>
          <w:rFonts w:asciiTheme="minorHAnsi" w:hAnsiTheme="minorHAnsi"/>
          <w:i w:val="0"/>
          <w:sz w:val="24"/>
          <w:szCs w:val="24"/>
        </w:rPr>
        <w:t xml:space="preserve">ntitative mais aussi </w:t>
      </w:r>
      <w:r w:rsidR="00D56EE0" w:rsidRPr="00696F41">
        <w:rPr>
          <w:rFonts w:asciiTheme="minorHAnsi" w:hAnsiTheme="minorHAnsi"/>
          <w:i w:val="0"/>
          <w:sz w:val="24"/>
          <w:szCs w:val="24"/>
        </w:rPr>
        <w:t>qua</w:t>
      </w:r>
      <w:r w:rsidR="00C36F62" w:rsidRPr="00696F41">
        <w:rPr>
          <w:rFonts w:asciiTheme="minorHAnsi" w:hAnsiTheme="minorHAnsi"/>
          <w:i w:val="0"/>
          <w:sz w:val="24"/>
          <w:szCs w:val="24"/>
        </w:rPr>
        <w:t>l</w:t>
      </w:r>
      <w:r w:rsidR="00D56EE0" w:rsidRPr="00696F41">
        <w:rPr>
          <w:rFonts w:asciiTheme="minorHAnsi" w:hAnsiTheme="minorHAnsi"/>
          <w:i w:val="0"/>
          <w:sz w:val="24"/>
          <w:szCs w:val="24"/>
        </w:rPr>
        <w:t xml:space="preserve">itative et doit porter également sur la gestion du temps et du budget ainsi que sur l’organisation </w:t>
      </w:r>
      <w:r w:rsidR="00BA2EFD" w:rsidRPr="00696F41">
        <w:rPr>
          <w:rFonts w:asciiTheme="minorHAnsi" w:hAnsiTheme="minorHAnsi"/>
          <w:i w:val="0"/>
          <w:sz w:val="24"/>
          <w:szCs w:val="24"/>
        </w:rPr>
        <w:t>de l’approche</w:t>
      </w:r>
      <w:r w:rsidRPr="00696F41">
        <w:rPr>
          <w:rFonts w:asciiTheme="minorHAnsi" w:hAnsiTheme="minorHAnsi"/>
          <w:i w:val="0"/>
          <w:sz w:val="24"/>
          <w:szCs w:val="24"/>
        </w:rPr>
        <w:t xml:space="preserve"> CLTS</w:t>
      </w:r>
      <w:r w:rsidR="00181028">
        <w:rPr>
          <w:rFonts w:asciiTheme="minorHAnsi" w:hAnsiTheme="minorHAnsi"/>
          <w:i w:val="0"/>
          <w:sz w:val="24"/>
          <w:szCs w:val="24"/>
        </w:rPr>
        <w:t xml:space="preserve"> </w:t>
      </w:r>
      <w:r w:rsidR="00D56EE0" w:rsidRPr="00696F41">
        <w:rPr>
          <w:rFonts w:asciiTheme="minorHAnsi" w:hAnsiTheme="minorHAnsi"/>
          <w:i w:val="0"/>
          <w:sz w:val="24"/>
          <w:szCs w:val="24"/>
        </w:rPr>
        <w:t>et la qualité de</w:t>
      </w:r>
      <w:r w:rsidR="00BA2EFD" w:rsidRPr="00696F41">
        <w:rPr>
          <w:rFonts w:asciiTheme="minorHAnsi" w:hAnsiTheme="minorHAnsi"/>
          <w:i w:val="0"/>
          <w:sz w:val="24"/>
          <w:szCs w:val="24"/>
        </w:rPr>
        <w:t xml:space="preserve"> personnel</w:t>
      </w:r>
      <w:r w:rsidRPr="00696F41">
        <w:rPr>
          <w:rFonts w:asciiTheme="minorHAnsi" w:hAnsiTheme="minorHAnsi"/>
          <w:i w:val="0"/>
          <w:sz w:val="24"/>
          <w:szCs w:val="24"/>
        </w:rPr>
        <w:t xml:space="preserve"> impliqué dans </w:t>
      </w:r>
      <w:r w:rsidR="00995464" w:rsidRPr="00696F41">
        <w:rPr>
          <w:rFonts w:asciiTheme="minorHAnsi" w:hAnsiTheme="minorHAnsi"/>
          <w:i w:val="0"/>
          <w:sz w:val="24"/>
          <w:szCs w:val="24"/>
        </w:rPr>
        <w:t>la mise en œuvre du</w:t>
      </w:r>
      <w:r w:rsidRPr="00696F41">
        <w:rPr>
          <w:rFonts w:asciiTheme="minorHAnsi" w:hAnsiTheme="minorHAnsi"/>
          <w:i w:val="0"/>
          <w:sz w:val="24"/>
          <w:szCs w:val="24"/>
        </w:rPr>
        <w:t xml:space="preserve"> programme</w:t>
      </w:r>
      <w:r w:rsidR="00BA2EFD" w:rsidRPr="00696F41">
        <w:rPr>
          <w:rFonts w:asciiTheme="minorHAnsi" w:hAnsiTheme="minorHAnsi"/>
          <w:i w:val="0"/>
          <w:sz w:val="24"/>
          <w:szCs w:val="24"/>
        </w:rPr>
        <w:t>.</w:t>
      </w:r>
    </w:p>
    <w:p w14:paraId="5F2B06DD" w14:textId="77777777" w:rsidR="00D56EE0" w:rsidRPr="00696F41" w:rsidRDefault="00D56EE0" w:rsidP="00995464">
      <w:pPr>
        <w:pStyle w:val="Heading4"/>
        <w:rPr>
          <w:rFonts w:asciiTheme="minorHAnsi" w:hAnsiTheme="minorHAnsi"/>
          <w:sz w:val="24"/>
          <w:szCs w:val="24"/>
          <w:lang w:val="fr-FR"/>
        </w:rPr>
      </w:pPr>
      <w:r w:rsidRPr="00696F41">
        <w:rPr>
          <w:rFonts w:asciiTheme="minorHAnsi" w:hAnsiTheme="minorHAnsi"/>
          <w:sz w:val="24"/>
          <w:szCs w:val="24"/>
          <w:lang w:val="fr-FR"/>
        </w:rPr>
        <w:t>Moyens et Coûts</w:t>
      </w:r>
    </w:p>
    <w:p w14:paraId="10B33783" w14:textId="3E9154DA" w:rsidR="00616C50" w:rsidRPr="00696F41" w:rsidRDefault="00D56EE0" w:rsidP="00616C50">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Analyse</w:t>
      </w:r>
      <w:r w:rsidR="004D58D0" w:rsidRPr="00696F41">
        <w:rPr>
          <w:rFonts w:asciiTheme="minorHAnsi" w:hAnsiTheme="minorHAnsi"/>
          <w:i w:val="0"/>
          <w:sz w:val="24"/>
          <w:szCs w:val="24"/>
        </w:rPr>
        <w:t>r l</w:t>
      </w:r>
      <w:r w:rsidRPr="00696F41">
        <w:rPr>
          <w:rFonts w:asciiTheme="minorHAnsi" w:hAnsiTheme="minorHAnsi"/>
          <w:i w:val="0"/>
          <w:sz w:val="24"/>
          <w:szCs w:val="24"/>
        </w:rPr>
        <w:t xml:space="preserve">es coûts et </w:t>
      </w:r>
      <w:r w:rsidR="004D58D0" w:rsidRPr="00696F41">
        <w:rPr>
          <w:rFonts w:asciiTheme="minorHAnsi" w:hAnsiTheme="minorHAnsi"/>
          <w:i w:val="0"/>
          <w:sz w:val="24"/>
          <w:szCs w:val="24"/>
        </w:rPr>
        <w:t>le</w:t>
      </w:r>
      <w:r w:rsidRPr="00696F41">
        <w:rPr>
          <w:rFonts w:asciiTheme="minorHAnsi" w:hAnsiTheme="minorHAnsi"/>
          <w:i w:val="0"/>
          <w:sz w:val="24"/>
          <w:szCs w:val="24"/>
        </w:rPr>
        <w:t xml:space="preserve"> financement </w:t>
      </w:r>
      <w:r w:rsidR="003127CF" w:rsidRPr="00696F41">
        <w:rPr>
          <w:rFonts w:asciiTheme="minorHAnsi" w:hAnsiTheme="minorHAnsi"/>
          <w:i w:val="0"/>
          <w:sz w:val="24"/>
          <w:szCs w:val="24"/>
        </w:rPr>
        <w:t xml:space="preserve">par rapport aux résultats obtenus et analyser </w:t>
      </w:r>
      <w:r w:rsidR="004D58D0" w:rsidRPr="00696F41">
        <w:rPr>
          <w:rFonts w:asciiTheme="minorHAnsi" w:hAnsiTheme="minorHAnsi"/>
          <w:i w:val="0"/>
          <w:sz w:val="24"/>
          <w:szCs w:val="24"/>
        </w:rPr>
        <w:t xml:space="preserve">la contribution de la </w:t>
      </w:r>
      <w:r w:rsidR="00306770" w:rsidRPr="00696F41">
        <w:rPr>
          <w:rFonts w:asciiTheme="minorHAnsi" w:hAnsiTheme="minorHAnsi"/>
          <w:i w:val="0"/>
          <w:sz w:val="24"/>
          <w:szCs w:val="24"/>
        </w:rPr>
        <w:t>communauté</w:t>
      </w:r>
    </w:p>
    <w:p w14:paraId="46654D4B" w14:textId="77777777" w:rsidR="00D56EE0" w:rsidRPr="00696F41" w:rsidRDefault="00616C50" w:rsidP="00616C50">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Dans quelle mesure les moyens en personnel et équipements sont-ils adéquats pour la mise en œuvre de l’approche CLTS</w:t>
      </w:r>
    </w:p>
    <w:p w14:paraId="375312A2" w14:textId="77777777" w:rsidR="00D56EE0" w:rsidRPr="00696F41" w:rsidRDefault="00D56EE0" w:rsidP="00995464">
      <w:pPr>
        <w:pStyle w:val="Heading4"/>
        <w:rPr>
          <w:rFonts w:asciiTheme="minorHAnsi" w:hAnsiTheme="minorHAnsi"/>
          <w:sz w:val="24"/>
          <w:szCs w:val="24"/>
          <w:lang w:val="fr-FR"/>
        </w:rPr>
      </w:pPr>
      <w:r w:rsidRPr="00696F41">
        <w:rPr>
          <w:rFonts w:asciiTheme="minorHAnsi" w:hAnsiTheme="minorHAnsi"/>
          <w:sz w:val="24"/>
          <w:szCs w:val="24"/>
          <w:lang w:val="fr-FR"/>
        </w:rPr>
        <w:t>Organisation, Gestion et Suivi</w:t>
      </w:r>
    </w:p>
    <w:p w14:paraId="08FEA945" w14:textId="00D3A8EC" w:rsidR="00D56EE0" w:rsidRPr="00696F41" w:rsidRDefault="004D58D0"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Analyser les s</w:t>
      </w:r>
      <w:r w:rsidR="00D56EE0" w:rsidRPr="00696F41">
        <w:rPr>
          <w:rFonts w:asciiTheme="minorHAnsi" w:hAnsiTheme="minorHAnsi"/>
          <w:i w:val="0"/>
          <w:sz w:val="24"/>
          <w:szCs w:val="24"/>
        </w:rPr>
        <w:t xml:space="preserve">tructures de mise en œuvre, </w:t>
      </w:r>
      <w:r w:rsidRPr="00696F41">
        <w:rPr>
          <w:rFonts w:asciiTheme="minorHAnsi" w:hAnsiTheme="minorHAnsi"/>
          <w:i w:val="0"/>
          <w:sz w:val="24"/>
          <w:szCs w:val="24"/>
        </w:rPr>
        <w:t xml:space="preserve">le </w:t>
      </w:r>
      <w:r w:rsidR="00D56EE0" w:rsidRPr="00696F41">
        <w:rPr>
          <w:rFonts w:asciiTheme="minorHAnsi" w:hAnsiTheme="minorHAnsi"/>
          <w:i w:val="0"/>
          <w:sz w:val="24"/>
          <w:szCs w:val="24"/>
        </w:rPr>
        <w:t xml:space="preserve">contexte </w:t>
      </w:r>
      <w:r w:rsidRPr="00696F41">
        <w:rPr>
          <w:rFonts w:asciiTheme="minorHAnsi" w:hAnsiTheme="minorHAnsi"/>
          <w:i w:val="0"/>
          <w:sz w:val="24"/>
          <w:szCs w:val="24"/>
        </w:rPr>
        <w:t xml:space="preserve">ainsi que les interactions (rôles, responsabilités) entre les différentes parties concernées par le CLTS : </w:t>
      </w:r>
      <w:r w:rsidR="00306770" w:rsidRPr="00696F41">
        <w:rPr>
          <w:rFonts w:asciiTheme="minorHAnsi" w:hAnsiTheme="minorHAnsi"/>
          <w:i w:val="0"/>
          <w:sz w:val="24"/>
          <w:szCs w:val="24"/>
        </w:rPr>
        <w:t>communauté</w:t>
      </w:r>
      <w:r w:rsidRPr="00696F41">
        <w:rPr>
          <w:rFonts w:asciiTheme="minorHAnsi" w:hAnsiTheme="minorHAnsi"/>
          <w:i w:val="0"/>
          <w:sz w:val="24"/>
          <w:szCs w:val="24"/>
        </w:rPr>
        <w:t xml:space="preserve">, </w:t>
      </w:r>
      <w:r w:rsidR="00306770" w:rsidRPr="00696F41">
        <w:rPr>
          <w:rFonts w:asciiTheme="minorHAnsi" w:hAnsiTheme="minorHAnsi"/>
          <w:i w:val="0"/>
          <w:sz w:val="24"/>
          <w:szCs w:val="24"/>
        </w:rPr>
        <w:t>autorités</w:t>
      </w:r>
      <w:r w:rsidRPr="00696F41">
        <w:rPr>
          <w:rFonts w:asciiTheme="minorHAnsi" w:hAnsiTheme="minorHAnsi"/>
          <w:i w:val="0"/>
          <w:sz w:val="24"/>
          <w:szCs w:val="24"/>
        </w:rPr>
        <w:t xml:space="preserve"> locales, entreprise</w:t>
      </w:r>
      <w:r w:rsidR="00000A8C" w:rsidRPr="00696F41">
        <w:rPr>
          <w:rFonts w:asciiTheme="minorHAnsi" w:hAnsiTheme="minorHAnsi"/>
          <w:i w:val="0"/>
          <w:sz w:val="24"/>
          <w:szCs w:val="24"/>
        </w:rPr>
        <w:t>s</w:t>
      </w:r>
      <w:r w:rsidRPr="00696F41">
        <w:rPr>
          <w:rFonts w:asciiTheme="minorHAnsi" w:hAnsiTheme="minorHAnsi"/>
          <w:i w:val="0"/>
          <w:sz w:val="24"/>
          <w:szCs w:val="24"/>
        </w:rPr>
        <w:t xml:space="preserve"> de construction,</w:t>
      </w:r>
      <w:r w:rsidR="00F00780">
        <w:rPr>
          <w:rFonts w:asciiTheme="minorHAnsi" w:hAnsiTheme="minorHAnsi"/>
          <w:i w:val="0"/>
          <w:sz w:val="24"/>
          <w:szCs w:val="24"/>
        </w:rPr>
        <w:t xml:space="preserve"> </w:t>
      </w:r>
      <w:r w:rsidR="000708A0">
        <w:rPr>
          <w:rFonts w:asciiTheme="minorHAnsi" w:hAnsiTheme="minorHAnsi"/>
          <w:i w:val="0"/>
          <w:sz w:val="24"/>
          <w:szCs w:val="24"/>
        </w:rPr>
        <w:t>Secteur Privé, autorité</w:t>
      </w:r>
      <w:r w:rsidR="008F2181">
        <w:rPr>
          <w:rFonts w:asciiTheme="minorHAnsi" w:hAnsiTheme="minorHAnsi"/>
          <w:i w:val="0"/>
          <w:sz w:val="24"/>
          <w:szCs w:val="24"/>
        </w:rPr>
        <w:t xml:space="preserve"> traditionnelle, les réseaux confessionnels, </w:t>
      </w:r>
      <w:r w:rsidR="00F00780">
        <w:rPr>
          <w:rFonts w:asciiTheme="minorHAnsi" w:hAnsiTheme="minorHAnsi"/>
          <w:i w:val="0"/>
          <w:sz w:val="24"/>
          <w:szCs w:val="24"/>
        </w:rPr>
        <w:t>revendeurs de produits d’assainissement et d’hygiène, agences de micro finance,</w:t>
      </w:r>
      <w:r w:rsidRPr="00696F41">
        <w:rPr>
          <w:rFonts w:asciiTheme="minorHAnsi" w:hAnsiTheme="minorHAnsi"/>
          <w:i w:val="0"/>
          <w:sz w:val="24"/>
          <w:szCs w:val="24"/>
        </w:rPr>
        <w:t xml:space="preserve"> </w:t>
      </w:r>
      <w:r w:rsidR="00000A8C" w:rsidRPr="00696F41">
        <w:rPr>
          <w:rFonts w:asciiTheme="minorHAnsi" w:hAnsiTheme="minorHAnsi"/>
          <w:i w:val="0"/>
          <w:sz w:val="24"/>
          <w:szCs w:val="24"/>
        </w:rPr>
        <w:t>etc</w:t>
      </w:r>
      <w:r w:rsidR="00B16B48">
        <w:rPr>
          <w:rFonts w:asciiTheme="minorHAnsi" w:hAnsiTheme="minorHAnsi"/>
          <w:i w:val="0"/>
          <w:sz w:val="24"/>
          <w:szCs w:val="24"/>
        </w:rPr>
        <w:t>...</w:t>
      </w:r>
      <w:r w:rsidR="002C1D27" w:rsidRPr="00696F41">
        <w:rPr>
          <w:rFonts w:asciiTheme="minorHAnsi" w:hAnsiTheme="minorHAnsi"/>
          <w:i w:val="0"/>
          <w:sz w:val="24"/>
          <w:szCs w:val="24"/>
        </w:rPr>
        <w:t> </w:t>
      </w:r>
    </w:p>
    <w:p w14:paraId="2CB07C6E" w14:textId="77777777" w:rsidR="00D56EE0" w:rsidRDefault="004D58D0"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 xml:space="preserve">Dans quelle mesure la </w:t>
      </w:r>
      <w:r w:rsidR="00306770" w:rsidRPr="00696F41">
        <w:rPr>
          <w:rFonts w:asciiTheme="minorHAnsi" w:hAnsiTheme="minorHAnsi"/>
          <w:i w:val="0"/>
          <w:sz w:val="24"/>
          <w:szCs w:val="24"/>
        </w:rPr>
        <w:t>communauté</w:t>
      </w:r>
      <w:r w:rsidRPr="00696F41">
        <w:rPr>
          <w:rFonts w:asciiTheme="minorHAnsi" w:hAnsiTheme="minorHAnsi"/>
          <w:i w:val="0"/>
          <w:sz w:val="24"/>
          <w:szCs w:val="24"/>
        </w:rPr>
        <w:t xml:space="preserve"> et les </w:t>
      </w:r>
      <w:r w:rsidR="00306770" w:rsidRPr="00696F41">
        <w:rPr>
          <w:rFonts w:asciiTheme="minorHAnsi" w:hAnsiTheme="minorHAnsi"/>
          <w:i w:val="0"/>
          <w:sz w:val="24"/>
          <w:szCs w:val="24"/>
        </w:rPr>
        <w:t>autorités</w:t>
      </w:r>
      <w:r w:rsidRPr="00696F41">
        <w:rPr>
          <w:rFonts w:asciiTheme="minorHAnsi" w:hAnsiTheme="minorHAnsi"/>
          <w:i w:val="0"/>
          <w:sz w:val="24"/>
          <w:szCs w:val="24"/>
        </w:rPr>
        <w:t xml:space="preserve"> locales ont</w:t>
      </w:r>
      <w:r w:rsidR="00000A8C" w:rsidRPr="00696F41">
        <w:rPr>
          <w:rFonts w:asciiTheme="minorHAnsi" w:hAnsiTheme="minorHAnsi"/>
          <w:i w:val="0"/>
          <w:sz w:val="24"/>
          <w:szCs w:val="24"/>
        </w:rPr>
        <w:t>-elles</w:t>
      </w:r>
      <w:r w:rsidRPr="00696F41">
        <w:rPr>
          <w:rFonts w:asciiTheme="minorHAnsi" w:hAnsiTheme="minorHAnsi"/>
          <w:i w:val="0"/>
          <w:sz w:val="24"/>
          <w:szCs w:val="24"/>
        </w:rPr>
        <w:t xml:space="preserve"> pu suivre le r</w:t>
      </w:r>
      <w:r w:rsidR="00D56EE0" w:rsidRPr="00696F41">
        <w:rPr>
          <w:rFonts w:asciiTheme="minorHAnsi" w:hAnsiTheme="minorHAnsi"/>
          <w:i w:val="0"/>
          <w:sz w:val="24"/>
          <w:szCs w:val="24"/>
        </w:rPr>
        <w:t>ythme de</w:t>
      </w:r>
      <w:r w:rsidR="00000A8C" w:rsidRPr="00696F41">
        <w:rPr>
          <w:rFonts w:asciiTheme="minorHAnsi" w:hAnsiTheme="minorHAnsi"/>
          <w:i w:val="0"/>
          <w:sz w:val="24"/>
          <w:szCs w:val="24"/>
        </w:rPr>
        <w:t>s</w:t>
      </w:r>
      <w:r w:rsidR="00D56EE0" w:rsidRPr="00696F41">
        <w:rPr>
          <w:rFonts w:asciiTheme="minorHAnsi" w:hAnsiTheme="minorHAnsi"/>
          <w:i w:val="0"/>
          <w:sz w:val="24"/>
          <w:szCs w:val="24"/>
        </w:rPr>
        <w:t xml:space="preserve"> réalisations obtenues par rapport aux prévisions</w:t>
      </w:r>
      <w:r w:rsidRPr="00696F41">
        <w:rPr>
          <w:rFonts w:asciiTheme="minorHAnsi" w:hAnsiTheme="minorHAnsi"/>
          <w:i w:val="0"/>
          <w:sz w:val="24"/>
          <w:szCs w:val="24"/>
        </w:rPr>
        <w:t xml:space="preserve">, examiner les </w:t>
      </w:r>
      <w:r w:rsidR="00306770" w:rsidRPr="00696F41">
        <w:rPr>
          <w:rFonts w:asciiTheme="minorHAnsi" w:hAnsiTheme="minorHAnsi"/>
          <w:i w:val="0"/>
          <w:sz w:val="24"/>
          <w:szCs w:val="24"/>
        </w:rPr>
        <w:t>délais</w:t>
      </w:r>
      <w:r w:rsidRPr="00696F41">
        <w:rPr>
          <w:rFonts w:asciiTheme="minorHAnsi" w:hAnsiTheme="minorHAnsi"/>
          <w:i w:val="0"/>
          <w:sz w:val="24"/>
          <w:szCs w:val="24"/>
        </w:rPr>
        <w:t xml:space="preserve"> de la mise en œuvre de l’approche CLTS</w:t>
      </w:r>
    </w:p>
    <w:p w14:paraId="09A262ED" w14:textId="53041BAF" w:rsidR="00F00780" w:rsidRDefault="00F00780" w:rsidP="00044952">
      <w:pPr>
        <w:pStyle w:val="BodyText"/>
        <w:numPr>
          <w:ilvl w:val="0"/>
          <w:numId w:val="2"/>
        </w:numPr>
        <w:rPr>
          <w:rFonts w:asciiTheme="minorHAnsi" w:hAnsiTheme="minorHAnsi"/>
          <w:i w:val="0"/>
          <w:sz w:val="24"/>
          <w:szCs w:val="24"/>
        </w:rPr>
      </w:pPr>
      <w:r>
        <w:rPr>
          <w:rFonts w:asciiTheme="minorHAnsi" w:hAnsiTheme="minorHAnsi"/>
          <w:i w:val="0"/>
          <w:sz w:val="24"/>
          <w:szCs w:val="24"/>
        </w:rPr>
        <w:t>Dan</w:t>
      </w:r>
      <w:r w:rsidR="00162507">
        <w:rPr>
          <w:rFonts w:asciiTheme="minorHAnsi" w:hAnsiTheme="minorHAnsi"/>
          <w:i w:val="0"/>
          <w:sz w:val="24"/>
          <w:szCs w:val="24"/>
        </w:rPr>
        <w:t>s</w:t>
      </w:r>
      <w:r>
        <w:rPr>
          <w:rFonts w:asciiTheme="minorHAnsi" w:hAnsiTheme="minorHAnsi"/>
          <w:i w:val="0"/>
          <w:sz w:val="24"/>
          <w:szCs w:val="24"/>
        </w:rPr>
        <w:t xml:space="preserve"> quelle mesure les différent</w:t>
      </w:r>
      <w:r w:rsidR="00B16B48">
        <w:rPr>
          <w:rFonts w:asciiTheme="minorHAnsi" w:hAnsiTheme="minorHAnsi"/>
          <w:i w:val="0"/>
          <w:sz w:val="24"/>
          <w:szCs w:val="24"/>
        </w:rPr>
        <w:t>e</w:t>
      </w:r>
      <w:r>
        <w:rPr>
          <w:rFonts w:asciiTheme="minorHAnsi" w:hAnsiTheme="minorHAnsi"/>
          <w:i w:val="0"/>
          <w:sz w:val="24"/>
          <w:szCs w:val="24"/>
        </w:rPr>
        <w:t>s entités ont-elles pu échanger, harmoniser et coordonner leurs interventions dans l’ensemble du territoire</w:t>
      </w:r>
    </w:p>
    <w:p w14:paraId="35B9E535" w14:textId="77777777" w:rsidR="00162507" w:rsidRPr="00696F41" w:rsidRDefault="00162507" w:rsidP="00044952">
      <w:pPr>
        <w:pStyle w:val="BodyText"/>
        <w:numPr>
          <w:ilvl w:val="0"/>
          <w:numId w:val="2"/>
        </w:numPr>
        <w:rPr>
          <w:rFonts w:asciiTheme="minorHAnsi" w:hAnsiTheme="minorHAnsi"/>
          <w:i w:val="0"/>
          <w:sz w:val="24"/>
          <w:szCs w:val="24"/>
        </w:rPr>
      </w:pPr>
      <w:r>
        <w:rPr>
          <w:rFonts w:asciiTheme="minorHAnsi" w:hAnsiTheme="minorHAnsi"/>
          <w:i w:val="0"/>
          <w:sz w:val="24"/>
          <w:szCs w:val="24"/>
        </w:rPr>
        <w:t>Comment les intervenants assurent-ils les activités de suivi pour la durabilité des résultats</w:t>
      </w:r>
    </w:p>
    <w:p w14:paraId="379AE431" w14:textId="77777777" w:rsidR="00D56EE0" w:rsidRPr="00696F41" w:rsidRDefault="00D56EE0" w:rsidP="00995464">
      <w:pPr>
        <w:pStyle w:val="Heading4"/>
        <w:rPr>
          <w:rFonts w:asciiTheme="minorHAnsi" w:hAnsiTheme="minorHAnsi"/>
          <w:sz w:val="24"/>
          <w:szCs w:val="24"/>
          <w:lang w:val="fr-FR"/>
        </w:rPr>
      </w:pPr>
      <w:r w:rsidRPr="00696F41">
        <w:rPr>
          <w:rFonts w:asciiTheme="minorHAnsi" w:hAnsiTheme="minorHAnsi"/>
          <w:sz w:val="24"/>
          <w:szCs w:val="24"/>
          <w:lang w:val="fr-FR"/>
        </w:rPr>
        <w:t>Méthodes d’intervention</w:t>
      </w:r>
    </w:p>
    <w:p w14:paraId="4C30FFA5" w14:textId="77777777" w:rsidR="00D56EE0" w:rsidRPr="00696F41" w:rsidRDefault="00044952"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Analyser la m</w:t>
      </w:r>
      <w:r w:rsidR="00D56EE0" w:rsidRPr="00696F41">
        <w:rPr>
          <w:rFonts w:asciiTheme="minorHAnsi" w:hAnsiTheme="minorHAnsi"/>
          <w:i w:val="0"/>
          <w:sz w:val="24"/>
          <w:szCs w:val="24"/>
        </w:rPr>
        <w:t xml:space="preserve">éthodologie </w:t>
      </w:r>
      <w:r w:rsidRPr="00696F41">
        <w:rPr>
          <w:rFonts w:asciiTheme="minorHAnsi" w:hAnsiTheme="minorHAnsi"/>
          <w:i w:val="0"/>
          <w:sz w:val="24"/>
          <w:szCs w:val="24"/>
        </w:rPr>
        <w:t xml:space="preserve">de l’approche CLTS </w:t>
      </w:r>
      <w:r w:rsidR="00D56EE0" w:rsidRPr="00696F41">
        <w:rPr>
          <w:rFonts w:asciiTheme="minorHAnsi" w:hAnsiTheme="minorHAnsi"/>
          <w:i w:val="0"/>
          <w:sz w:val="24"/>
          <w:szCs w:val="24"/>
        </w:rPr>
        <w:t>(principes, stratégie et critères</w:t>
      </w:r>
      <w:r w:rsidR="003127CF" w:rsidRPr="00696F41">
        <w:rPr>
          <w:rFonts w:asciiTheme="minorHAnsi" w:hAnsiTheme="minorHAnsi"/>
          <w:i w:val="0"/>
          <w:sz w:val="24"/>
          <w:szCs w:val="24"/>
        </w:rPr>
        <w:t xml:space="preserve"> appliqués pour le choix de la communauté, des infrastructures, …</w:t>
      </w:r>
      <w:r w:rsidR="00D56EE0" w:rsidRPr="00696F41">
        <w:rPr>
          <w:rFonts w:asciiTheme="minorHAnsi" w:hAnsiTheme="minorHAnsi"/>
          <w:i w:val="0"/>
          <w:sz w:val="24"/>
          <w:szCs w:val="24"/>
        </w:rPr>
        <w:t xml:space="preserve">), au niveau </w:t>
      </w:r>
      <w:r w:rsidR="00995464" w:rsidRPr="00696F41">
        <w:rPr>
          <w:rFonts w:asciiTheme="minorHAnsi" w:hAnsiTheme="minorHAnsi"/>
          <w:i w:val="0"/>
          <w:sz w:val="24"/>
          <w:szCs w:val="24"/>
        </w:rPr>
        <w:t>global</w:t>
      </w:r>
      <w:r w:rsidR="00D56EE0" w:rsidRPr="00696F41">
        <w:rPr>
          <w:rFonts w:asciiTheme="minorHAnsi" w:hAnsiTheme="minorHAnsi"/>
          <w:i w:val="0"/>
          <w:sz w:val="24"/>
          <w:szCs w:val="24"/>
        </w:rPr>
        <w:t xml:space="preserve"> du programme, </w:t>
      </w:r>
      <w:r w:rsidR="00995464" w:rsidRPr="00696F41">
        <w:rPr>
          <w:rFonts w:asciiTheme="minorHAnsi" w:hAnsiTheme="minorHAnsi"/>
          <w:i w:val="0"/>
          <w:sz w:val="24"/>
          <w:szCs w:val="24"/>
        </w:rPr>
        <w:t xml:space="preserve">et </w:t>
      </w:r>
      <w:r w:rsidR="00D56EE0" w:rsidRPr="00696F41">
        <w:rPr>
          <w:rFonts w:asciiTheme="minorHAnsi" w:hAnsiTheme="minorHAnsi"/>
          <w:i w:val="0"/>
          <w:sz w:val="24"/>
          <w:szCs w:val="24"/>
        </w:rPr>
        <w:t>au niveau de chacun des intervenants</w:t>
      </w:r>
      <w:r w:rsidR="00995464" w:rsidRPr="00696F41">
        <w:rPr>
          <w:rFonts w:asciiTheme="minorHAnsi" w:hAnsiTheme="minorHAnsi"/>
          <w:i w:val="0"/>
          <w:sz w:val="24"/>
          <w:szCs w:val="24"/>
        </w:rPr>
        <w:t xml:space="preserve">, voir aussi bien </w:t>
      </w:r>
      <w:r w:rsidR="00D56EE0" w:rsidRPr="00696F41">
        <w:rPr>
          <w:rFonts w:asciiTheme="minorHAnsi" w:hAnsiTheme="minorHAnsi"/>
          <w:i w:val="0"/>
          <w:sz w:val="24"/>
          <w:szCs w:val="24"/>
        </w:rPr>
        <w:t>le plan technique</w:t>
      </w:r>
      <w:r w:rsidR="00995464" w:rsidRPr="00696F41">
        <w:rPr>
          <w:rFonts w:asciiTheme="minorHAnsi" w:hAnsiTheme="minorHAnsi"/>
          <w:i w:val="0"/>
          <w:sz w:val="24"/>
          <w:szCs w:val="24"/>
        </w:rPr>
        <w:t xml:space="preserve">, le </w:t>
      </w:r>
      <w:r w:rsidR="00D56EE0" w:rsidRPr="00696F41">
        <w:rPr>
          <w:rFonts w:asciiTheme="minorHAnsi" w:hAnsiTheme="minorHAnsi"/>
          <w:i w:val="0"/>
          <w:sz w:val="24"/>
          <w:szCs w:val="24"/>
        </w:rPr>
        <w:t>renforcement des capacités que le rôle et la place de</w:t>
      </w:r>
      <w:r w:rsidRPr="00696F41">
        <w:rPr>
          <w:rFonts w:asciiTheme="minorHAnsi" w:hAnsiTheme="minorHAnsi"/>
          <w:i w:val="0"/>
          <w:sz w:val="24"/>
          <w:szCs w:val="24"/>
        </w:rPr>
        <w:t xml:space="preserve"> la communauté, des autorités locales, </w:t>
      </w:r>
      <w:r w:rsidR="00000A8C" w:rsidRPr="00696F41">
        <w:rPr>
          <w:rFonts w:asciiTheme="minorHAnsi" w:hAnsiTheme="minorHAnsi"/>
          <w:i w:val="0"/>
          <w:sz w:val="24"/>
          <w:szCs w:val="24"/>
        </w:rPr>
        <w:t>d</w:t>
      </w:r>
      <w:r w:rsidRPr="00696F41">
        <w:rPr>
          <w:rFonts w:asciiTheme="minorHAnsi" w:hAnsiTheme="minorHAnsi"/>
          <w:i w:val="0"/>
          <w:sz w:val="24"/>
          <w:szCs w:val="24"/>
        </w:rPr>
        <w:t xml:space="preserve">es partenaires gouvernementaux et </w:t>
      </w:r>
      <w:r w:rsidR="00000A8C" w:rsidRPr="00696F41">
        <w:rPr>
          <w:rFonts w:asciiTheme="minorHAnsi" w:hAnsiTheme="minorHAnsi"/>
          <w:i w:val="0"/>
          <w:sz w:val="24"/>
          <w:szCs w:val="24"/>
        </w:rPr>
        <w:t>d</w:t>
      </w:r>
      <w:r w:rsidRPr="00696F41">
        <w:rPr>
          <w:rFonts w:asciiTheme="minorHAnsi" w:hAnsiTheme="minorHAnsi"/>
          <w:i w:val="0"/>
          <w:sz w:val="24"/>
          <w:szCs w:val="24"/>
        </w:rPr>
        <w:t xml:space="preserve">es partenaires techniques et financiers </w:t>
      </w:r>
      <w:r w:rsidR="00D56EE0" w:rsidRPr="00696F41">
        <w:rPr>
          <w:rFonts w:asciiTheme="minorHAnsi" w:hAnsiTheme="minorHAnsi"/>
          <w:i w:val="0"/>
          <w:sz w:val="24"/>
          <w:szCs w:val="24"/>
        </w:rPr>
        <w:t xml:space="preserve">dans </w:t>
      </w:r>
      <w:r w:rsidR="00995464" w:rsidRPr="00696F41">
        <w:rPr>
          <w:rFonts w:asciiTheme="minorHAnsi" w:hAnsiTheme="minorHAnsi"/>
          <w:i w:val="0"/>
          <w:sz w:val="24"/>
          <w:szCs w:val="24"/>
        </w:rPr>
        <w:t>l</w:t>
      </w:r>
      <w:r w:rsidR="00D56EE0" w:rsidRPr="00696F41">
        <w:rPr>
          <w:rFonts w:asciiTheme="minorHAnsi" w:hAnsiTheme="minorHAnsi"/>
          <w:i w:val="0"/>
          <w:sz w:val="24"/>
          <w:szCs w:val="24"/>
        </w:rPr>
        <w:t>a mise en œuvre</w:t>
      </w:r>
      <w:r w:rsidR="00995464" w:rsidRPr="00696F41">
        <w:rPr>
          <w:rFonts w:asciiTheme="minorHAnsi" w:hAnsiTheme="minorHAnsi"/>
          <w:i w:val="0"/>
          <w:sz w:val="24"/>
          <w:szCs w:val="24"/>
        </w:rPr>
        <w:t xml:space="preserve"> du CLTS</w:t>
      </w:r>
      <w:r w:rsidR="00D56EE0" w:rsidRPr="00696F41">
        <w:rPr>
          <w:rFonts w:asciiTheme="minorHAnsi" w:hAnsiTheme="minorHAnsi"/>
          <w:i w:val="0"/>
          <w:sz w:val="24"/>
          <w:szCs w:val="24"/>
        </w:rPr>
        <w:t>.</w:t>
      </w:r>
    </w:p>
    <w:p w14:paraId="0ECC4099" w14:textId="5D50D0DE" w:rsidR="00D56EE0" w:rsidRPr="00696F41" w:rsidRDefault="00AC4F31" w:rsidP="00044952">
      <w:pPr>
        <w:pStyle w:val="BodyText"/>
        <w:numPr>
          <w:ilvl w:val="0"/>
          <w:numId w:val="2"/>
        </w:numPr>
        <w:rPr>
          <w:rFonts w:asciiTheme="minorHAnsi" w:hAnsiTheme="minorHAnsi"/>
          <w:i w:val="0"/>
          <w:sz w:val="24"/>
          <w:szCs w:val="24"/>
        </w:rPr>
      </w:pPr>
      <w:r w:rsidRPr="00696F41">
        <w:rPr>
          <w:rFonts w:asciiTheme="minorHAnsi" w:hAnsiTheme="minorHAnsi"/>
          <w:i w:val="0"/>
          <w:sz w:val="24"/>
          <w:szCs w:val="24"/>
        </w:rPr>
        <w:t xml:space="preserve">Comparer les coûts associés </w:t>
      </w:r>
      <w:r w:rsidR="0017118B" w:rsidRPr="00696F41">
        <w:rPr>
          <w:rFonts w:asciiTheme="minorHAnsi" w:hAnsiTheme="minorHAnsi"/>
          <w:i w:val="0"/>
          <w:sz w:val="24"/>
          <w:szCs w:val="24"/>
        </w:rPr>
        <w:t>à</w:t>
      </w:r>
      <w:r w:rsidRPr="00696F41">
        <w:rPr>
          <w:rFonts w:asciiTheme="minorHAnsi" w:hAnsiTheme="minorHAnsi"/>
          <w:i w:val="0"/>
          <w:sz w:val="24"/>
          <w:szCs w:val="24"/>
        </w:rPr>
        <w:t xml:space="preserve"> l’obtention des résultats de changement de comportement et de construction d’infrastructures sous CLTS aux </w:t>
      </w:r>
      <w:r w:rsidR="00D56EE0" w:rsidRPr="00696F41">
        <w:rPr>
          <w:rFonts w:asciiTheme="minorHAnsi" w:hAnsiTheme="minorHAnsi"/>
          <w:i w:val="0"/>
          <w:sz w:val="24"/>
          <w:szCs w:val="24"/>
        </w:rPr>
        <w:t xml:space="preserve">coûts enregistrés </w:t>
      </w:r>
      <w:r w:rsidR="00D56EE0" w:rsidRPr="00696F41">
        <w:rPr>
          <w:rFonts w:asciiTheme="minorHAnsi" w:hAnsiTheme="minorHAnsi"/>
          <w:i w:val="0"/>
          <w:sz w:val="24"/>
          <w:szCs w:val="24"/>
        </w:rPr>
        <w:lastRenderedPageBreak/>
        <w:t xml:space="preserve">sous d'autres </w:t>
      </w:r>
      <w:r w:rsidRPr="00696F41">
        <w:rPr>
          <w:rFonts w:asciiTheme="minorHAnsi" w:hAnsiTheme="minorHAnsi"/>
          <w:i w:val="0"/>
          <w:sz w:val="24"/>
          <w:szCs w:val="24"/>
        </w:rPr>
        <w:t xml:space="preserve">approches mis en œuvre </w:t>
      </w:r>
      <w:r w:rsidR="00D56EE0" w:rsidRPr="00696F41">
        <w:rPr>
          <w:rFonts w:asciiTheme="minorHAnsi" w:hAnsiTheme="minorHAnsi"/>
          <w:i w:val="0"/>
          <w:sz w:val="24"/>
          <w:szCs w:val="24"/>
        </w:rPr>
        <w:t>(</w:t>
      </w:r>
      <w:proofErr w:type="spellStart"/>
      <w:r w:rsidR="00B16B48">
        <w:rPr>
          <w:rFonts w:asciiTheme="minorHAnsi" w:hAnsiTheme="minorHAnsi"/>
          <w:i w:val="0"/>
          <w:sz w:val="24"/>
          <w:szCs w:val="24"/>
        </w:rPr>
        <w:t>a</w:t>
      </w:r>
      <w:proofErr w:type="spellEnd"/>
      <w:r w:rsidR="00B16B48">
        <w:rPr>
          <w:rFonts w:asciiTheme="minorHAnsi" w:hAnsiTheme="minorHAnsi"/>
          <w:i w:val="0"/>
          <w:sz w:val="24"/>
          <w:szCs w:val="24"/>
        </w:rPr>
        <w:t xml:space="preserve"> titre d’exemple l’</w:t>
      </w:r>
      <w:r w:rsidR="008F2181">
        <w:rPr>
          <w:rFonts w:asciiTheme="minorHAnsi" w:hAnsiTheme="minorHAnsi"/>
          <w:i w:val="0"/>
          <w:sz w:val="24"/>
          <w:szCs w:val="24"/>
        </w:rPr>
        <w:t>approche subventionnée partiellement, approches avec apports des bénéficiaires en contrepartie,…</w:t>
      </w:r>
      <w:r w:rsidRPr="00696F41">
        <w:rPr>
          <w:rFonts w:asciiTheme="minorHAnsi" w:hAnsiTheme="minorHAnsi"/>
          <w:i w:val="0"/>
          <w:sz w:val="24"/>
          <w:szCs w:val="24"/>
        </w:rPr>
        <w:t>)</w:t>
      </w:r>
      <w:r w:rsidR="00D56EE0" w:rsidRPr="00696F41">
        <w:rPr>
          <w:rFonts w:asciiTheme="minorHAnsi" w:hAnsiTheme="minorHAnsi"/>
          <w:i w:val="0"/>
          <w:sz w:val="24"/>
          <w:szCs w:val="24"/>
        </w:rPr>
        <w:t>.</w:t>
      </w:r>
    </w:p>
    <w:p w14:paraId="4CD6F763" w14:textId="77777777" w:rsidR="00D56EE0" w:rsidRPr="00696F41" w:rsidRDefault="00D56EE0" w:rsidP="00D56EE0">
      <w:pPr>
        <w:pStyle w:val="BodyText"/>
        <w:rPr>
          <w:rFonts w:asciiTheme="minorHAnsi" w:hAnsiTheme="minorHAnsi"/>
          <w:i w:val="0"/>
          <w:sz w:val="24"/>
          <w:szCs w:val="24"/>
        </w:rPr>
      </w:pPr>
    </w:p>
    <w:p w14:paraId="6DDD6794" w14:textId="77777777" w:rsidR="00D56EE0" w:rsidRPr="00696F41" w:rsidRDefault="00D56EE0" w:rsidP="00995464">
      <w:pPr>
        <w:pStyle w:val="Heading4"/>
        <w:rPr>
          <w:rFonts w:asciiTheme="minorHAnsi" w:hAnsiTheme="minorHAnsi"/>
          <w:sz w:val="24"/>
          <w:szCs w:val="24"/>
          <w:lang w:val="fr-FR"/>
        </w:rPr>
      </w:pPr>
      <w:r w:rsidRPr="00696F41">
        <w:rPr>
          <w:rFonts w:asciiTheme="minorHAnsi" w:hAnsiTheme="minorHAnsi"/>
          <w:sz w:val="24"/>
          <w:szCs w:val="24"/>
          <w:lang w:val="fr-FR"/>
        </w:rPr>
        <w:t xml:space="preserve">Suivi du </w:t>
      </w:r>
      <w:r w:rsidR="00044952" w:rsidRPr="00696F41">
        <w:rPr>
          <w:rFonts w:asciiTheme="minorHAnsi" w:hAnsiTheme="minorHAnsi"/>
          <w:sz w:val="24"/>
          <w:szCs w:val="24"/>
          <w:lang w:val="fr-FR"/>
        </w:rPr>
        <w:t>programme CLTS</w:t>
      </w:r>
    </w:p>
    <w:p w14:paraId="61DB9811" w14:textId="77777777" w:rsidR="00D56EE0" w:rsidRPr="00696F41" w:rsidRDefault="00044952" w:rsidP="00D56EE0">
      <w:pPr>
        <w:pStyle w:val="BodyText"/>
        <w:rPr>
          <w:rFonts w:asciiTheme="minorHAnsi" w:hAnsiTheme="minorHAnsi"/>
          <w:i w:val="0"/>
          <w:sz w:val="24"/>
          <w:szCs w:val="24"/>
        </w:rPr>
      </w:pPr>
      <w:r w:rsidRPr="00696F41">
        <w:rPr>
          <w:rFonts w:asciiTheme="minorHAnsi" w:hAnsiTheme="minorHAnsi"/>
          <w:i w:val="0"/>
          <w:sz w:val="24"/>
          <w:szCs w:val="24"/>
        </w:rPr>
        <w:t xml:space="preserve">L’évaluation </w:t>
      </w:r>
      <w:r w:rsidR="0017118B" w:rsidRPr="00696F41">
        <w:rPr>
          <w:rFonts w:asciiTheme="minorHAnsi" w:hAnsiTheme="minorHAnsi"/>
          <w:i w:val="0"/>
          <w:sz w:val="24"/>
          <w:szCs w:val="24"/>
        </w:rPr>
        <w:t xml:space="preserve">examinera aussi </w:t>
      </w:r>
      <w:r w:rsidRPr="00696F41">
        <w:rPr>
          <w:rFonts w:asciiTheme="minorHAnsi" w:hAnsiTheme="minorHAnsi"/>
          <w:i w:val="0"/>
          <w:sz w:val="24"/>
          <w:szCs w:val="24"/>
        </w:rPr>
        <w:t xml:space="preserve">la qualité du </w:t>
      </w:r>
      <w:r w:rsidR="00D56EE0" w:rsidRPr="00696F41">
        <w:rPr>
          <w:rFonts w:asciiTheme="minorHAnsi" w:hAnsiTheme="minorHAnsi"/>
          <w:i w:val="0"/>
          <w:sz w:val="24"/>
          <w:szCs w:val="24"/>
        </w:rPr>
        <w:t xml:space="preserve">système de suivi-évaluation et </w:t>
      </w:r>
      <w:r w:rsidRPr="00696F41">
        <w:rPr>
          <w:rFonts w:asciiTheme="minorHAnsi" w:hAnsiTheme="minorHAnsi"/>
          <w:i w:val="0"/>
          <w:sz w:val="24"/>
          <w:szCs w:val="24"/>
        </w:rPr>
        <w:t>de circulation des informations ascendantes et descendantes dans la mise en œuvre du CLTS</w:t>
      </w:r>
      <w:r w:rsidR="00D56EE0" w:rsidRPr="00696F41">
        <w:rPr>
          <w:rFonts w:asciiTheme="minorHAnsi" w:hAnsiTheme="minorHAnsi"/>
          <w:i w:val="0"/>
          <w:sz w:val="24"/>
          <w:szCs w:val="24"/>
        </w:rPr>
        <w:t xml:space="preserve">. </w:t>
      </w:r>
      <w:r w:rsidR="00171667" w:rsidRPr="00696F41">
        <w:rPr>
          <w:rFonts w:asciiTheme="minorHAnsi" w:hAnsiTheme="minorHAnsi"/>
          <w:i w:val="0"/>
          <w:sz w:val="24"/>
          <w:szCs w:val="24"/>
        </w:rPr>
        <w:t xml:space="preserve">Les évaluateurs apprécieront la qualité de </w:t>
      </w:r>
      <w:r w:rsidR="00D56EE0" w:rsidRPr="00696F41">
        <w:rPr>
          <w:rFonts w:asciiTheme="minorHAnsi" w:hAnsiTheme="minorHAnsi"/>
          <w:i w:val="0"/>
          <w:sz w:val="24"/>
          <w:szCs w:val="24"/>
        </w:rPr>
        <w:t xml:space="preserve">suivi et </w:t>
      </w:r>
      <w:r w:rsidR="002C1D27" w:rsidRPr="00696F41">
        <w:rPr>
          <w:rFonts w:asciiTheme="minorHAnsi" w:hAnsiTheme="minorHAnsi"/>
          <w:i w:val="0"/>
          <w:sz w:val="24"/>
          <w:szCs w:val="24"/>
        </w:rPr>
        <w:t>d</w:t>
      </w:r>
      <w:r w:rsidR="00D56EE0" w:rsidRPr="00696F41">
        <w:rPr>
          <w:rFonts w:asciiTheme="minorHAnsi" w:hAnsiTheme="minorHAnsi"/>
          <w:i w:val="0"/>
          <w:sz w:val="24"/>
          <w:szCs w:val="24"/>
        </w:rPr>
        <w:t xml:space="preserve">e contrôle ainsi que la pertinence des indicateurs mis en place. </w:t>
      </w:r>
    </w:p>
    <w:p w14:paraId="4065B565" w14:textId="77777777" w:rsidR="00D56EE0" w:rsidRPr="00696F41" w:rsidRDefault="00D56EE0" w:rsidP="00995464">
      <w:pPr>
        <w:pStyle w:val="Heading3"/>
        <w:numPr>
          <w:ilvl w:val="0"/>
          <w:numId w:val="11"/>
        </w:numPr>
        <w:rPr>
          <w:rFonts w:asciiTheme="minorHAnsi" w:hAnsiTheme="minorHAnsi"/>
          <w:sz w:val="24"/>
          <w:szCs w:val="24"/>
          <w:lang w:val="fr-FR"/>
        </w:rPr>
      </w:pPr>
      <w:r w:rsidRPr="00696F41">
        <w:rPr>
          <w:rFonts w:asciiTheme="minorHAnsi" w:hAnsiTheme="minorHAnsi"/>
          <w:sz w:val="24"/>
          <w:szCs w:val="24"/>
          <w:lang w:val="fr-FR"/>
        </w:rPr>
        <w:t>Efficacité</w:t>
      </w:r>
    </w:p>
    <w:p w14:paraId="18ECA8C7" w14:textId="77777777" w:rsidR="00D56EE0" w:rsidRPr="00696F41" w:rsidRDefault="00D56EE0" w:rsidP="00D56EE0">
      <w:pPr>
        <w:pStyle w:val="BodyText"/>
        <w:rPr>
          <w:rFonts w:asciiTheme="minorHAnsi" w:hAnsiTheme="minorHAnsi"/>
          <w:i w:val="0"/>
          <w:sz w:val="24"/>
          <w:szCs w:val="24"/>
        </w:rPr>
      </w:pPr>
      <w:r w:rsidRPr="00696F41">
        <w:rPr>
          <w:rFonts w:asciiTheme="minorHAnsi" w:hAnsiTheme="minorHAnsi"/>
          <w:i w:val="0"/>
          <w:sz w:val="24"/>
          <w:szCs w:val="24"/>
        </w:rPr>
        <w:t>Les évaluateurs examineront dans qu</w:t>
      </w:r>
      <w:r w:rsidR="00171667" w:rsidRPr="00696F41">
        <w:rPr>
          <w:rFonts w:asciiTheme="minorHAnsi" w:hAnsiTheme="minorHAnsi"/>
          <w:i w:val="0"/>
          <w:sz w:val="24"/>
          <w:szCs w:val="24"/>
        </w:rPr>
        <w:t>elle mesure l’approche CLTS a amélioré l’accès aux latrines</w:t>
      </w:r>
      <w:r w:rsidRPr="00696F41">
        <w:rPr>
          <w:rFonts w:asciiTheme="minorHAnsi" w:hAnsiTheme="minorHAnsi"/>
          <w:i w:val="0"/>
          <w:sz w:val="24"/>
          <w:szCs w:val="24"/>
        </w:rPr>
        <w:t xml:space="preserve">, incluant d’éventuels résultats non prévus, </w:t>
      </w:r>
      <w:r w:rsidR="002C1D27" w:rsidRPr="00696F41">
        <w:rPr>
          <w:rFonts w:asciiTheme="minorHAnsi" w:hAnsiTheme="minorHAnsi"/>
          <w:i w:val="0"/>
          <w:sz w:val="24"/>
          <w:szCs w:val="24"/>
        </w:rPr>
        <w:t xml:space="preserve">et </w:t>
      </w:r>
      <w:r w:rsidR="00A73307" w:rsidRPr="00696F41">
        <w:rPr>
          <w:rFonts w:asciiTheme="minorHAnsi" w:hAnsiTheme="minorHAnsi"/>
          <w:i w:val="0"/>
          <w:sz w:val="24"/>
          <w:szCs w:val="24"/>
        </w:rPr>
        <w:t>a</w:t>
      </w:r>
      <w:r w:rsidRPr="00696F41">
        <w:rPr>
          <w:rFonts w:asciiTheme="minorHAnsi" w:hAnsiTheme="minorHAnsi"/>
          <w:i w:val="0"/>
          <w:sz w:val="24"/>
          <w:szCs w:val="24"/>
        </w:rPr>
        <w:t xml:space="preserve"> atteint les objectifs spécifiques, c’est à dire dans quelle mesure les bénéficiaires ciblés ont effectivement tiré profit </w:t>
      </w:r>
      <w:r w:rsidR="00171667" w:rsidRPr="00696F41">
        <w:rPr>
          <w:rFonts w:asciiTheme="minorHAnsi" w:hAnsiTheme="minorHAnsi"/>
          <w:i w:val="0"/>
          <w:sz w:val="24"/>
          <w:szCs w:val="24"/>
        </w:rPr>
        <w:t xml:space="preserve">du processus, de l’appropriation et de l’adoption de l’approche </w:t>
      </w:r>
      <w:r w:rsidR="00AC5455" w:rsidRPr="00696F41">
        <w:rPr>
          <w:rFonts w:asciiTheme="minorHAnsi" w:hAnsiTheme="minorHAnsi"/>
          <w:i w:val="0"/>
          <w:sz w:val="24"/>
          <w:szCs w:val="24"/>
        </w:rPr>
        <w:t xml:space="preserve">CLTS. </w:t>
      </w:r>
    </w:p>
    <w:p w14:paraId="4A139FE7" w14:textId="77777777" w:rsidR="00D56EE0" w:rsidRPr="00696F41" w:rsidRDefault="00D56EE0" w:rsidP="00D56EE0">
      <w:pPr>
        <w:pStyle w:val="BodyText"/>
        <w:rPr>
          <w:rFonts w:asciiTheme="minorHAnsi" w:hAnsiTheme="minorHAnsi"/>
          <w:i w:val="0"/>
          <w:sz w:val="24"/>
          <w:szCs w:val="24"/>
        </w:rPr>
      </w:pPr>
      <w:r w:rsidRPr="00696F41">
        <w:rPr>
          <w:rFonts w:asciiTheme="minorHAnsi" w:hAnsiTheme="minorHAnsi"/>
          <w:i w:val="0"/>
          <w:sz w:val="24"/>
          <w:szCs w:val="24"/>
        </w:rPr>
        <w:t>Les évaluateurs examineront en particulier les points suivants :</w:t>
      </w:r>
    </w:p>
    <w:p w14:paraId="6DEA30F0" w14:textId="77777777" w:rsidR="00D56EE0" w:rsidRPr="00696F41" w:rsidRDefault="00D56EE0"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 xml:space="preserve">Nombre et qualité globale des réalisations </w:t>
      </w:r>
      <w:r w:rsidR="00171667" w:rsidRPr="00696F41">
        <w:rPr>
          <w:rFonts w:asciiTheme="minorHAnsi" w:hAnsiTheme="minorHAnsi"/>
          <w:i w:val="0"/>
          <w:sz w:val="24"/>
          <w:szCs w:val="24"/>
        </w:rPr>
        <w:t>communautaires</w:t>
      </w:r>
    </w:p>
    <w:p w14:paraId="4C646717" w14:textId="77777777" w:rsidR="00A44F35" w:rsidRPr="00696F41" w:rsidRDefault="00A44F35"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Dans quelle mesure les résultats attendus ont-ils été obtenus ?</w:t>
      </w:r>
    </w:p>
    <w:p w14:paraId="42D3B998" w14:textId="77777777" w:rsidR="00A44F35" w:rsidRPr="00696F41" w:rsidRDefault="00A44F35"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Quels ont été les facteurs d’atteinte ou de non-atteinte des résultats ?</w:t>
      </w:r>
    </w:p>
    <w:p w14:paraId="4F83C6B2" w14:textId="77777777" w:rsidR="00A73307" w:rsidRPr="00696F41" w:rsidRDefault="00A73307"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Déterminer la valeur ajoutée éventuelle de CLTS par rapport à d’autres méthodes et approches d’assainissement</w:t>
      </w:r>
    </w:p>
    <w:p w14:paraId="0D6A89A3" w14:textId="72F5B075" w:rsidR="00D56EE0" w:rsidRPr="00696F41" w:rsidRDefault="00D56EE0"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Appréci</w:t>
      </w:r>
      <w:r w:rsidR="00AC5455" w:rsidRPr="00696F41">
        <w:rPr>
          <w:rFonts w:asciiTheme="minorHAnsi" w:hAnsiTheme="minorHAnsi"/>
          <w:i w:val="0"/>
          <w:sz w:val="24"/>
          <w:szCs w:val="24"/>
        </w:rPr>
        <w:t>er l</w:t>
      </w:r>
      <w:r w:rsidRPr="00696F41">
        <w:rPr>
          <w:rFonts w:asciiTheme="minorHAnsi" w:hAnsiTheme="minorHAnsi"/>
          <w:i w:val="0"/>
          <w:sz w:val="24"/>
          <w:szCs w:val="24"/>
        </w:rPr>
        <w:t xml:space="preserve">es résultats concrets et </w:t>
      </w:r>
      <w:r w:rsidR="00AC5455" w:rsidRPr="00696F41">
        <w:rPr>
          <w:rFonts w:asciiTheme="minorHAnsi" w:hAnsiTheme="minorHAnsi"/>
          <w:i w:val="0"/>
          <w:sz w:val="24"/>
          <w:szCs w:val="24"/>
        </w:rPr>
        <w:t>l</w:t>
      </w:r>
      <w:r w:rsidRPr="00696F41">
        <w:rPr>
          <w:rFonts w:asciiTheme="minorHAnsi" w:hAnsiTheme="minorHAnsi"/>
          <w:i w:val="0"/>
          <w:sz w:val="24"/>
          <w:szCs w:val="24"/>
        </w:rPr>
        <w:t>es bénéfices additionnels obtenus au niveau de</w:t>
      </w:r>
      <w:r w:rsidR="00AC5455" w:rsidRPr="00696F41">
        <w:rPr>
          <w:rFonts w:asciiTheme="minorHAnsi" w:hAnsiTheme="minorHAnsi"/>
          <w:i w:val="0"/>
          <w:sz w:val="24"/>
          <w:szCs w:val="24"/>
        </w:rPr>
        <w:t xml:space="preserve"> la communauté, des autorités locale</w:t>
      </w:r>
      <w:r w:rsidRPr="00696F41">
        <w:rPr>
          <w:rFonts w:asciiTheme="minorHAnsi" w:hAnsiTheme="minorHAnsi"/>
          <w:i w:val="0"/>
          <w:sz w:val="24"/>
          <w:szCs w:val="24"/>
        </w:rPr>
        <w:t>s</w:t>
      </w:r>
      <w:r w:rsidR="00AC5455" w:rsidRPr="00696F41">
        <w:rPr>
          <w:rFonts w:asciiTheme="minorHAnsi" w:hAnsiTheme="minorHAnsi"/>
          <w:i w:val="0"/>
          <w:sz w:val="24"/>
          <w:szCs w:val="24"/>
        </w:rPr>
        <w:t xml:space="preserve">, </w:t>
      </w:r>
      <w:r w:rsidR="00E83E08">
        <w:rPr>
          <w:rFonts w:asciiTheme="minorHAnsi" w:hAnsiTheme="minorHAnsi"/>
          <w:i w:val="0"/>
          <w:sz w:val="24"/>
          <w:szCs w:val="24"/>
        </w:rPr>
        <w:t xml:space="preserve">les acteurs du secteur privé, </w:t>
      </w:r>
      <w:r w:rsidR="00AC5455" w:rsidRPr="00696F41">
        <w:rPr>
          <w:rFonts w:asciiTheme="minorHAnsi" w:hAnsiTheme="minorHAnsi"/>
          <w:i w:val="0"/>
          <w:sz w:val="24"/>
          <w:szCs w:val="24"/>
        </w:rPr>
        <w:t>des partenaires gouvernementaux, des ONGS</w:t>
      </w:r>
      <w:r w:rsidR="00E83E08">
        <w:rPr>
          <w:rFonts w:asciiTheme="minorHAnsi" w:hAnsiTheme="minorHAnsi"/>
          <w:i w:val="0"/>
          <w:sz w:val="24"/>
          <w:szCs w:val="24"/>
        </w:rPr>
        <w:t xml:space="preserve">, </w:t>
      </w:r>
      <w:proofErr w:type="spellStart"/>
      <w:r w:rsidR="001503FE" w:rsidRPr="00696F41">
        <w:rPr>
          <w:rFonts w:asciiTheme="minorHAnsi" w:hAnsiTheme="minorHAnsi"/>
          <w:i w:val="0"/>
          <w:sz w:val="24"/>
          <w:szCs w:val="24"/>
        </w:rPr>
        <w:t>Diorano</w:t>
      </w:r>
      <w:proofErr w:type="spellEnd"/>
      <w:r w:rsidR="00AC5455" w:rsidRPr="00696F41">
        <w:rPr>
          <w:rFonts w:asciiTheme="minorHAnsi" w:hAnsiTheme="minorHAnsi"/>
          <w:i w:val="0"/>
          <w:sz w:val="24"/>
          <w:szCs w:val="24"/>
        </w:rPr>
        <w:t xml:space="preserve"> WASH</w:t>
      </w:r>
      <w:r w:rsidR="00A44F35" w:rsidRPr="00696F41">
        <w:rPr>
          <w:rFonts w:asciiTheme="minorHAnsi" w:hAnsiTheme="minorHAnsi"/>
          <w:i w:val="0"/>
          <w:sz w:val="24"/>
          <w:szCs w:val="24"/>
        </w:rPr>
        <w:t>, notamment en termes de renforcement de capacités au niveau des différents acteurs CLTS (mobilisation communautaire, transparence, compétences techniques spécifiques sur les infrastructures d’assainissement)</w:t>
      </w:r>
    </w:p>
    <w:p w14:paraId="4B2EE611" w14:textId="77777777" w:rsidR="00D56EE0" w:rsidRPr="00696F41" w:rsidRDefault="00AC5455"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Niveau de r</w:t>
      </w:r>
      <w:r w:rsidR="00D56EE0" w:rsidRPr="00696F41">
        <w:rPr>
          <w:rFonts w:asciiTheme="minorHAnsi" w:hAnsiTheme="minorHAnsi"/>
          <w:i w:val="0"/>
          <w:sz w:val="24"/>
          <w:szCs w:val="24"/>
        </w:rPr>
        <w:t xml:space="preserve">ésultats </w:t>
      </w:r>
      <w:r w:rsidRPr="00696F41">
        <w:rPr>
          <w:rFonts w:asciiTheme="minorHAnsi" w:hAnsiTheme="minorHAnsi"/>
          <w:i w:val="0"/>
          <w:sz w:val="24"/>
          <w:szCs w:val="24"/>
        </w:rPr>
        <w:t>enregistrés en termes de relation</w:t>
      </w:r>
      <w:r w:rsidR="00D56EE0" w:rsidRPr="00696F41">
        <w:rPr>
          <w:rFonts w:asciiTheme="minorHAnsi" w:hAnsiTheme="minorHAnsi"/>
          <w:i w:val="0"/>
          <w:sz w:val="24"/>
          <w:szCs w:val="24"/>
        </w:rPr>
        <w:t xml:space="preserve"> de collaboration entre </w:t>
      </w:r>
      <w:r w:rsidRPr="00696F41">
        <w:rPr>
          <w:rFonts w:asciiTheme="minorHAnsi" w:hAnsiTheme="minorHAnsi"/>
          <w:i w:val="0"/>
          <w:sz w:val="24"/>
          <w:szCs w:val="24"/>
        </w:rPr>
        <w:t>la communauté, les autorités locales, les partenaires gouvernementaux, les intervenants (ONGs)</w:t>
      </w:r>
      <w:r w:rsidR="00D56EE0" w:rsidRPr="00696F41">
        <w:rPr>
          <w:rFonts w:asciiTheme="minorHAnsi" w:hAnsiTheme="minorHAnsi"/>
          <w:i w:val="0"/>
          <w:sz w:val="24"/>
          <w:szCs w:val="24"/>
        </w:rPr>
        <w:t>.</w:t>
      </w:r>
    </w:p>
    <w:p w14:paraId="613CE853" w14:textId="77777777" w:rsidR="00D56EE0" w:rsidRPr="00696F41" w:rsidRDefault="00D56EE0" w:rsidP="00995464">
      <w:pPr>
        <w:pStyle w:val="Heading3"/>
        <w:numPr>
          <w:ilvl w:val="0"/>
          <w:numId w:val="11"/>
        </w:numPr>
        <w:rPr>
          <w:rFonts w:asciiTheme="minorHAnsi" w:hAnsiTheme="minorHAnsi"/>
          <w:sz w:val="24"/>
          <w:szCs w:val="24"/>
          <w:lang w:val="fr-FR"/>
        </w:rPr>
      </w:pPr>
      <w:r w:rsidRPr="00696F41">
        <w:rPr>
          <w:rFonts w:asciiTheme="minorHAnsi" w:hAnsiTheme="minorHAnsi"/>
          <w:sz w:val="24"/>
          <w:szCs w:val="24"/>
          <w:lang w:val="fr-FR"/>
        </w:rPr>
        <w:t>Impact</w:t>
      </w:r>
    </w:p>
    <w:p w14:paraId="78A9A34C" w14:textId="77777777" w:rsidR="00D26826" w:rsidRPr="00696F41" w:rsidRDefault="00D26826" w:rsidP="003064D2">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Evaluer l’impact direct et indirect de l’approche CLTS sur le bien-être des populations en termes socio-économiques, en termes de santé, de nutrition, et de changement de comportement (comparer zones CLTS (avant et après) aux zones non-CLTS)</w:t>
      </w:r>
      <w:r w:rsidR="0049328B" w:rsidRPr="00696F41">
        <w:rPr>
          <w:rFonts w:asciiTheme="minorHAnsi" w:hAnsiTheme="minorHAnsi"/>
          <w:i w:val="0"/>
          <w:sz w:val="24"/>
          <w:szCs w:val="24"/>
        </w:rPr>
        <w:t>. L’analyse devra être basée sur l’évidence autant que possible.</w:t>
      </w:r>
    </w:p>
    <w:p w14:paraId="1EEA9113" w14:textId="77777777" w:rsidR="00D26826" w:rsidRPr="00696F41" w:rsidRDefault="00D26826"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Dans quelle mesure le CLTS a-t-il aussi permis une conscientisation par rapport aux questions de genre, de protection, de droits humains etc</w:t>
      </w:r>
      <w:r w:rsidR="00181028">
        <w:rPr>
          <w:rFonts w:asciiTheme="minorHAnsi" w:hAnsiTheme="minorHAnsi"/>
          <w:i w:val="0"/>
          <w:sz w:val="24"/>
          <w:szCs w:val="24"/>
        </w:rPr>
        <w:t>.</w:t>
      </w:r>
      <w:r w:rsidRPr="00696F41">
        <w:rPr>
          <w:rFonts w:asciiTheme="minorHAnsi" w:hAnsiTheme="minorHAnsi"/>
          <w:i w:val="0"/>
          <w:sz w:val="24"/>
          <w:szCs w:val="24"/>
        </w:rPr>
        <w:t> ?</w:t>
      </w:r>
    </w:p>
    <w:p w14:paraId="27CC4020" w14:textId="77777777" w:rsidR="00D26826" w:rsidRPr="00696F41" w:rsidRDefault="00D26826" w:rsidP="00D26826">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Analyser si le CLTS a suscité des changements de comportement et à quel niveau concernant la défécation a l’air libre au niveau local, communal/district</w:t>
      </w:r>
    </w:p>
    <w:p w14:paraId="61C4C445" w14:textId="77777777" w:rsidR="00D26826" w:rsidRPr="00696F41" w:rsidRDefault="00D26826" w:rsidP="00F96D28">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Des changements de qualité de vie pour les différentes couches sociales, au-delà des bénéficiaires directs, suite aux actions CLTS ont- ils été notés ?</w:t>
      </w:r>
    </w:p>
    <w:p w14:paraId="54AA7131" w14:textId="77777777" w:rsidR="00D26826" w:rsidRPr="00696F41" w:rsidRDefault="00D26826" w:rsidP="00D26826">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Quelle est l'opinion des autorités locales sur l'impact de l’approche CLTS.</w:t>
      </w:r>
    </w:p>
    <w:p w14:paraId="29C554BF" w14:textId="708377B3" w:rsidR="00D26826" w:rsidRPr="00696F41" w:rsidRDefault="00D26826" w:rsidP="00D26826">
      <w:pPr>
        <w:pStyle w:val="BodyText"/>
        <w:numPr>
          <w:ilvl w:val="0"/>
          <w:numId w:val="6"/>
        </w:numPr>
        <w:rPr>
          <w:rFonts w:asciiTheme="minorHAnsi" w:hAnsiTheme="minorHAnsi"/>
          <w:i w:val="0"/>
          <w:color w:val="000000" w:themeColor="text1"/>
          <w:sz w:val="24"/>
          <w:szCs w:val="24"/>
        </w:rPr>
      </w:pPr>
      <w:r w:rsidRPr="00696F41">
        <w:rPr>
          <w:rFonts w:asciiTheme="minorHAnsi" w:hAnsiTheme="minorHAnsi"/>
          <w:i w:val="0"/>
          <w:sz w:val="24"/>
          <w:szCs w:val="24"/>
        </w:rPr>
        <w:lastRenderedPageBreak/>
        <w:t xml:space="preserve">Quel est l'impact du CLTS </w:t>
      </w:r>
      <w:r w:rsidRPr="00696F41">
        <w:rPr>
          <w:rFonts w:asciiTheme="minorHAnsi" w:hAnsiTheme="minorHAnsi"/>
          <w:i w:val="0"/>
          <w:color w:val="000000" w:themeColor="text1"/>
          <w:sz w:val="24"/>
          <w:szCs w:val="24"/>
        </w:rPr>
        <w:t>sur les approches et pratiques adoptées par le Ministère concerné et les autres intervenants en matière d’assainissement (sante, ONGs,</w:t>
      </w:r>
      <w:r w:rsidR="00181028">
        <w:rPr>
          <w:rFonts w:asciiTheme="minorHAnsi" w:hAnsiTheme="minorHAnsi"/>
          <w:i w:val="0"/>
          <w:color w:val="000000" w:themeColor="text1"/>
          <w:sz w:val="24"/>
          <w:szCs w:val="24"/>
        </w:rPr>
        <w:t xml:space="preserve"> </w:t>
      </w:r>
      <w:r w:rsidRPr="00696F41">
        <w:rPr>
          <w:rFonts w:asciiTheme="minorHAnsi" w:hAnsiTheme="minorHAnsi"/>
          <w:i w:val="0"/>
          <w:color w:val="000000" w:themeColor="text1"/>
          <w:sz w:val="24"/>
          <w:szCs w:val="24"/>
        </w:rPr>
        <w:t>..).</w:t>
      </w:r>
    </w:p>
    <w:p w14:paraId="1250E51A" w14:textId="0DE7C228" w:rsidR="00D56EE0" w:rsidRPr="00696F41" w:rsidRDefault="00D56EE0" w:rsidP="001503FE">
      <w:pPr>
        <w:pStyle w:val="BodyText"/>
        <w:numPr>
          <w:ilvl w:val="0"/>
          <w:numId w:val="6"/>
        </w:numPr>
        <w:rPr>
          <w:rFonts w:asciiTheme="minorHAnsi" w:hAnsiTheme="minorHAnsi"/>
          <w:i w:val="0"/>
          <w:sz w:val="24"/>
          <w:szCs w:val="24"/>
        </w:rPr>
      </w:pPr>
      <w:r w:rsidRPr="00696F41">
        <w:rPr>
          <w:rFonts w:asciiTheme="minorHAnsi" w:hAnsiTheme="minorHAnsi"/>
          <w:i w:val="0"/>
          <w:sz w:val="24"/>
          <w:szCs w:val="24"/>
        </w:rPr>
        <w:t xml:space="preserve">Analyser comment les résultats et </w:t>
      </w:r>
      <w:r w:rsidR="00AC5455" w:rsidRPr="00696F41">
        <w:rPr>
          <w:rFonts w:asciiTheme="minorHAnsi" w:hAnsiTheme="minorHAnsi"/>
          <w:i w:val="0"/>
          <w:sz w:val="24"/>
          <w:szCs w:val="24"/>
        </w:rPr>
        <w:t>l’approche CLTS</w:t>
      </w:r>
      <w:r w:rsidR="00181028">
        <w:rPr>
          <w:rFonts w:asciiTheme="minorHAnsi" w:hAnsiTheme="minorHAnsi"/>
          <w:i w:val="0"/>
          <w:sz w:val="24"/>
          <w:szCs w:val="24"/>
        </w:rPr>
        <w:t xml:space="preserve"> </w:t>
      </w:r>
      <w:proofErr w:type="gramStart"/>
      <w:r w:rsidRPr="00696F41">
        <w:rPr>
          <w:rFonts w:asciiTheme="minorHAnsi" w:hAnsiTheme="minorHAnsi"/>
          <w:i w:val="0"/>
          <w:sz w:val="24"/>
          <w:szCs w:val="24"/>
        </w:rPr>
        <w:t>ont</w:t>
      </w:r>
      <w:proofErr w:type="gramEnd"/>
      <w:r w:rsidRPr="00696F41">
        <w:rPr>
          <w:rFonts w:asciiTheme="minorHAnsi" w:hAnsiTheme="minorHAnsi"/>
          <w:i w:val="0"/>
          <w:sz w:val="24"/>
          <w:szCs w:val="24"/>
        </w:rPr>
        <w:t xml:space="preserve"> fait ou n'ont pas fait évoluer la politique et les stratégies </w:t>
      </w:r>
      <w:r w:rsidR="00AC5455" w:rsidRPr="00696F41">
        <w:rPr>
          <w:rFonts w:asciiTheme="minorHAnsi" w:hAnsiTheme="minorHAnsi"/>
          <w:i w:val="0"/>
          <w:sz w:val="24"/>
          <w:szCs w:val="24"/>
        </w:rPr>
        <w:t xml:space="preserve">WASH ainsi que </w:t>
      </w:r>
      <w:r w:rsidRPr="00696F41">
        <w:rPr>
          <w:rFonts w:asciiTheme="minorHAnsi" w:hAnsiTheme="minorHAnsi"/>
          <w:i w:val="0"/>
          <w:sz w:val="24"/>
          <w:szCs w:val="24"/>
        </w:rPr>
        <w:t>leur mise en œuvre</w:t>
      </w:r>
    </w:p>
    <w:p w14:paraId="4471D563" w14:textId="77777777" w:rsidR="00D56EE0" w:rsidRPr="00696F41" w:rsidRDefault="00D56EE0" w:rsidP="00995464">
      <w:pPr>
        <w:pStyle w:val="Heading3"/>
        <w:numPr>
          <w:ilvl w:val="0"/>
          <w:numId w:val="11"/>
        </w:numPr>
        <w:rPr>
          <w:rFonts w:asciiTheme="minorHAnsi" w:hAnsiTheme="minorHAnsi"/>
          <w:sz w:val="24"/>
          <w:szCs w:val="24"/>
          <w:lang w:val="fr-FR"/>
        </w:rPr>
      </w:pPr>
      <w:r w:rsidRPr="00696F41">
        <w:rPr>
          <w:rFonts w:asciiTheme="minorHAnsi" w:hAnsiTheme="minorHAnsi"/>
          <w:sz w:val="24"/>
          <w:szCs w:val="24"/>
          <w:lang w:val="fr-FR"/>
        </w:rPr>
        <w:t>Viabilité/Pérennité</w:t>
      </w:r>
    </w:p>
    <w:p w14:paraId="5E14009E" w14:textId="77777777" w:rsidR="00D56EE0" w:rsidRPr="00696F41" w:rsidRDefault="00D26826" w:rsidP="00D56EE0">
      <w:pPr>
        <w:pStyle w:val="BodyText"/>
        <w:rPr>
          <w:rFonts w:asciiTheme="minorHAnsi" w:hAnsiTheme="minorHAnsi"/>
          <w:i w:val="0"/>
          <w:sz w:val="24"/>
          <w:szCs w:val="24"/>
        </w:rPr>
      </w:pPr>
      <w:r w:rsidRPr="00696F41">
        <w:rPr>
          <w:rFonts w:asciiTheme="minorHAnsi" w:hAnsiTheme="minorHAnsi"/>
          <w:i w:val="0"/>
          <w:sz w:val="24"/>
          <w:szCs w:val="24"/>
        </w:rPr>
        <w:t>L’</w:t>
      </w:r>
      <w:r w:rsidR="0049328B" w:rsidRPr="00696F41">
        <w:rPr>
          <w:rFonts w:asciiTheme="minorHAnsi" w:hAnsiTheme="minorHAnsi"/>
          <w:i w:val="0"/>
          <w:sz w:val="24"/>
          <w:szCs w:val="24"/>
        </w:rPr>
        <w:t>évaluation</w:t>
      </w:r>
      <w:r w:rsidR="00D56EE0" w:rsidRPr="00696F41">
        <w:rPr>
          <w:rFonts w:asciiTheme="minorHAnsi" w:hAnsiTheme="minorHAnsi"/>
          <w:i w:val="0"/>
          <w:sz w:val="24"/>
          <w:szCs w:val="24"/>
        </w:rPr>
        <w:t xml:space="preserve"> examinera </w:t>
      </w:r>
      <w:r w:rsidR="00D4250E" w:rsidRPr="00696F41">
        <w:rPr>
          <w:rFonts w:asciiTheme="minorHAnsi" w:hAnsiTheme="minorHAnsi"/>
          <w:i w:val="0"/>
          <w:sz w:val="24"/>
          <w:szCs w:val="24"/>
        </w:rPr>
        <w:t xml:space="preserve">si les résultats positifs de CLTS </w:t>
      </w:r>
      <w:r w:rsidR="00D56EE0" w:rsidRPr="00696F41">
        <w:rPr>
          <w:rFonts w:asciiTheme="minorHAnsi" w:hAnsiTheme="minorHAnsi"/>
          <w:i w:val="0"/>
          <w:sz w:val="24"/>
          <w:szCs w:val="24"/>
        </w:rPr>
        <w:t xml:space="preserve">sont susceptibles de perdurer après </w:t>
      </w:r>
      <w:r w:rsidR="00F25C29" w:rsidRPr="00696F41">
        <w:rPr>
          <w:rFonts w:asciiTheme="minorHAnsi" w:hAnsiTheme="minorHAnsi"/>
          <w:i w:val="0"/>
          <w:sz w:val="24"/>
          <w:szCs w:val="24"/>
        </w:rPr>
        <w:t>l’arrêt des interventions</w:t>
      </w:r>
      <w:r w:rsidR="00D56EE0" w:rsidRPr="00696F41">
        <w:rPr>
          <w:rFonts w:asciiTheme="minorHAnsi" w:hAnsiTheme="minorHAnsi"/>
          <w:i w:val="0"/>
          <w:sz w:val="24"/>
          <w:szCs w:val="24"/>
        </w:rPr>
        <w:t>.</w:t>
      </w:r>
    </w:p>
    <w:p w14:paraId="40689C71" w14:textId="77777777" w:rsidR="00D56EE0" w:rsidRPr="00696F41" w:rsidRDefault="00D56EE0" w:rsidP="00D56EE0">
      <w:pPr>
        <w:pStyle w:val="BodyText"/>
        <w:rPr>
          <w:rFonts w:asciiTheme="minorHAnsi" w:hAnsiTheme="minorHAnsi"/>
          <w:i w:val="0"/>
          <w:sz w:val="24"/>
          <w:szCs w:val="24"/>
        </w:rPr>
      </w:pPr>
      <w:r w:rsidRPr="00696F41">
        <w:rPr>
          <w:rFonts w:asciiTheme="minorHAnsi" w:hAnsiTheme="minorHAnsi"/>
          <w:i w:val="0"/>
          <w:sz w:val="24"/>
          <w:szCs w:val="24"/>
        </w:rPr>
        <w:t>Les points suivants seront traités en particulier :</w:t>
      </w:r>
    </w:p>
    <w:p w14:paraId="08467C3D" w14:textId="2B113CBF" w:rsidR="0049328B" w:rsidRPr="00696F41" w:rsidRDefault="0049328B"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Est-ce que les résultats du CLTS perdurent après l’arrêt de l’appui fourni ?</w:t>
      </w:r>
      <w:r w:rsidR="009F08D7">
        <w:rPr>
          <w:rFonts w:asciiTheme="minorHAnsi" w:hAnsiTheme="minorHAnsi"/>
          <w:i w:val="0"/>
          <w:sz w:val="24"/>
          <w:szCs w:val="24"/>
        </w:rPr>
        <w:t xml:space="preserve"> </w:t>
      </w:r>
      <w:r w:rsidR="005D63FC">
        <w:rPr>
          <w:rFonts w:asciiTheme="minorHAnsi" w:hAnsiTheme="minorHAnsi"/>
          <w:i w:val="0"/>
          <w:sz w:val="24"/>
          <w:szCs w:val="24"/>
        </w:rPr>
        <w:t>(</w:t>
      </w:r>
      <w:r w:rsidR="009F08D7">
        <w:rPr>
          <w:rFonts w:asciiTheme="minorHAnsi" w:hAnsiTheme="minorHAnsi"/>
          <w:i w:val="0"/>
          <w:sz w:val="24"/>
          <w:szCs w:val="24"/>
        </w:rPr>
        <w:t xml:space="preserve">pérennisation des résultats et </w:t>
      </w:r>
      <w:r w:rsidR="00C019D2">
        <w:rPr>
          <w:rFonts w:asciiTheme="minorHAnsi" w:hAnsiTheme="minorHAnsi"/>
          <w:i w:val="0"/>
          <w:sz w:val="24"/>
          <w:szCs w:val="24"/>
        </w:rPr>
        <w:t xml:space="preserve">risque de </w:t>
      </w:r>
      <w:r w:rsidR="005D63FC">
        <w:rPr>
          <w:rFonts w:asciiTheme="minorHAnsi" w:hAnsiTheme="minorHAnsi"/>
          <w:i w:val="0"/>
          <w:sz w:val="24"/>
          <w:szCs w:val="24"/>
        </w:rPr>
        <w:t>récidiv</w:t>
      </w:r>
      <w:r w:rsidR="00C019D2">
        <w:rPr>
          <w:rFonts w:asciiTheme="minorHAnsi" w:hAnsiTheme="minorHAnsi"/>
          <w:i w:val="0"/>
          <w:sz w:val="24"/>
          <w:szCs w:val="24"/>
        </w:rPr>
        <w:t>ité</w:t>
      </w:r>
      <w:r w:rsidR="009F08D7">
        <w:rPr>
          <w:rFonts w:asciiTheme="minorHAnsi" w:hAnsiTheme="minorHAnsi"/>
          <w:i w:val="0"/>
          <w:sz w:val="24"/>
          <w:szCs w:val="24"/>
        </w:rPr>
        <w:t>)</w:t>
      </w:r>
    </w:p>
    <w:p w14:paraId="1318D3D4" w14:textId="77777777" w:rsidR="0049328B" w:rsidRPr="00696F41" w:rsidRDefault="0049328B"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Quels sont les facteurs qui ont permis une durabilité des résultats et ceux qui l’empêchent dans l’expérience jusqu’à présent?</w:t>
      </w:r>
    </w:p>
    <w:p w14:paraId="3A83312D" w14:textId="4F542EE6" w:rsidR="0049328B" w:rsidRPr="00696F41" w:rsidRDefault="0049328B"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 xml:space="preserve">Quels seraient donc les appuis essentiels </w:t>
      </w:r>
      <w:r w:rsidR="005D63FC">
        <w:rPr>
          <w:rFonts w:asciiTheme="minorHAnsi" w:hAnsiTheme="minorHAnsi"/>
          <w:i w:val="0"/>
          <w:sz w:val="24"/>
          <w:szCs w:val="24"/>
        </w:rPr>
        <w:t xml:space="preserve">(stratégiques, organisationnels, institutionnels, …) </w:t>
      </w:r>
      <w:r w:rsidRPr="00696F41">
        <w:rPr>
          <w:rFonts w:asciiTheme="minorHAnsi" w:hAnsiTheme="minorHAnsi"/>
          <w:i w:val="0"/>
          <w:sz w:val="24"/>
          <w:szCs w:val="24"/>
        </w:rPr>
        <w:t>pour pouvoir garantir une durabilité des résultats ?</w:t>
      </w:r>
    </w:p>
    <w:p w14:paraId="560257EC" w14:textId="77777777" w:rsidR="00D56EE0" w:rsidRPr="00696F41" w:rsidRDefault="0049328B"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Quel est le degré d</w:t>
      </w:r>
      <w:r w:rsidR="00D56EE0" w:rsidRPr="00696F41">
        <w:rPr>
          <w:rFonts w:asciiTheme="minorHAnsi" w:hAnsiTheme="minorHAnsi"/>
          <w:i w:val="0"/>
          <w:sz w:val="24"/>
          <w:szCs w:val="24"/>
        </w:rPr>
        <w:t>’appropriation des objectifs</w:t>
      </w:r>
      <w:r w:rsidR="00D4250E" w:rsidRPr="00696F41">
        <w:rPr>
          <w:rFonts w:asciiTheme="minorHAnsi" w:hAnsiTheme="minorHAnsi"/>
          <w:i w:val="0"/>
          <w:sz w:val="24"/>
          <w:szCs w:val="24"/>
        </w:rPr>
        <w:t xml:space="preserve"> du CLTS</w:t>
      </w:r>
      <w:r w:rsidR="00D56EE0" w:rsidRPr="00696F41">
        <w:rPr>
          <w:rFonts w:asciiTheme="minorHAnsi" w:hAnsiTheme="minorHAnsi"/>
          <w:i w:val="0"/>
          <w:sz w:val="24"/>
          <w:szCs w:val="24"/>
        </w:rPr>
        <w:t xml:space="preserve"> et des accomplissements</w:t>
      </w:r>
      <w:r w:rsidR="00181028">
        <w:rPr>
          <w:rFonts w:asciiTheme="minorHAnsi" w:hAnsiTheme="minorHAnsi"/>
          <w:i w:val="0"/>
          <w:sz w:val="24"/>
          <w:szCs w:val="24"/>
        </w:rPr>
        <w:t xml:space="preserve"> </w:t>
      </w:r>
      <w:r w:rsidR="00D56EE0" w:rsidRPr="00696F41">
        <w:rPr>
          <w:rFonts w:asciiTheme="minorHAnsi" w:hAnsiTheme="minorHAnsi"/>
          <w:i w:val="0"/>
          <w:sz w:val="24"/>
          <w:szCs w:val="24"/>
        </w:rPr>
        <w:t>par les parties prenantes</w:t>
      </w:r>
      <w:r w:rsidR="00D4250E" w:rsidRPr="00696F41">
        <w:rPr>
          <w:rFonts w:asciiTheme="minorHAnsi" w:hAnsiTheme="minorHAnsi"/>
          <w:i w:val="0"/>
          <w:sz w:val="24"/>
          <w:szCs w:val="24"/>
        </w:rPr>
        <w:t>: communautés et autorités locales</w:t>
      </w:r>
    </w:p>
    <w:p w14:paraId="32F3EB00" w14:textId="77777777" w:rsidR="00D56EE0" w:rsidRPr="00696F41" w:rsidRDefault="0049328B"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 xml:space="preserve">Quelle est </w:t>
      </w:r>
      <w:r w:rsidR="00D56EE0" w:rsidRPr="00696F41">
        <w:rPr>
          <w:rFonts w:asciiTheme="minorHAnsi" w:hAnsiTheme="minorHAnsi"/>
          <w:i w:val="0"/>
          <w:sz w:val="24"/>
          <w:szCs w:val="24"/>
        </w:rPr>
        <w:t>la viabilité financière (c</w:t>
      </w:r>
      <w:r w:rsidR="00F25C29" w:rsidRPr="00696F41">
        <w:rPr>
          <w:rFonts w:asciiTheme="minorHAnsi" w:hAnsiTheme="minorHAnsi"/>
          <w:i w:val="0"/>
          <w:sz w:val="24"/>
          <w:szCs w:val="24"/>
        </w:rPr>
        <w:t xml:space="preserve">ouverture et réalisme des coûts récurrents pour l’entretien des </w:t>
      </w:r>
      <w:r w:rsidR="00C573CF" w:rsidRPr="00696F41">
        <w:rPr>
          <w:rFonts w:asciiTheme="minorHAnsi" w:hAnsiTheme="minorHAnsi"/>
          <w:i w:val="0"/>
          <w:sz w:val="24"/>
          <w:szCs w:val="24"/>
        </w:rPr>
        <w:t>latrines</w:t>
      </w:r>
      <w:r w:rsidR="00D56EE0" w:rsidRPr="00696F41">
        <w:rPr>
          <w:rFonts w:asciiTheme="minorHAnsi" w:hAnsiTheme="minorHAnsi"/>
          <w:i w:val="0"/>
          <w:sz w:val="24"/>
          <w:szCs w:val="24"/>
        </w:rPr>
        <w:t>)</w:t>
      </w:r>
    </w:p>
    <w:p w14:paraId="528B38EA" w14:textId="77777777" w:rsidR="00D56EE0" w:rsidRPr="00696F41" w:rsidRDefault="0049328B"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 xml:space="preserve">Quelle est </w:t>
      </w:r>
      <w:r w:rsidR="00D56EE0" w:rsidRPr="00696F41">
        <w:rPr>
          <w:rFonts w:asciiTheme="minorHAnsi" w:hAnsiTheme="minorHAnsi"/>
          <w:i w:val="0"/>
          <w:sz w:val="24"/>
          <w:szCs w:val="24"/>
        </w:rPr>
        <w:t xml:space="preserve">la viabilité opérationnelle (adaptation des </w:t>
      </w:r>
      <w:r w:rsidR="00C573CF" w:rsidRPr="00696F41">
        <w:rPr>
          <w:rFonts w:asciiTheme="minorHAnsi" w:hAnsiTheme="minorHAnsi"/>
          <w:i w:val="0"/>
          <w:sz w:val="24"/>
          <w:szCs w:val="24"/>
        </w:rPr>
        <w:t xml:space="preserve">structures mises en place et des </w:t>
      </w:r>
      <w:r w:rsidR="00D56EE0" w:rsidRPr="00696F41">
        <w:rPr>
          <w:rFonts w:asciiTheme="minorHAnsi" w:hAnsiTheme="minorHAnsi"/>
          <w:i w:val="0"/>
          <w:sz w:val="24"/>
          <w:szCs w:val="24"/>
        </w:rPr>
        <w:t>techniques utilisées</w:t>
      </w:r>
      <w:r w:rsidR="00C573CF" w:rsidRPr="00696F41">
        <w:rPr>
          <w:rFonts w:asciiTheme="minorHAnsi" w:hAnsiTheme="minorHAnsi"/>
          <w:i w:val="0"/>
          <w:sz w:val="24"/>
          <w:szCs w:val="24"/>
        </w:rPr>
        <w:t xml:space="preserve"> pour la construction</w:t>
      </w:r>
      <w:r w:rsidR="00D56EE0" w:rsidRPr="00696F41">
        <w:rPr>
          <w:rFonts w:asciiTheme="minorHAnsi" w:hAnsiTheme="minorHAnsi"/>
          <w:i w:val="0"/>
          <w:sz w:val="24"/>
          <w:szCs w:val="24"/>
        </w:rPr>
        <w:t xml:space="preserve">, maîtrise et valorisation des compétences acquises par les bénéficiaires </w:t>
      </w:r>
      <w:r w:rsidR="00C573CF" w:rsidRPr="00696F41">
        <w:rPr>
          <w:rFonts w:asciiTheme="minorHAnsi" w:hAnsiTheme="minorHAnsi"/>
          <w:i w:val="0"/>
          <w:sz w:val="24"/>
          <w:szCs w:val="24"/>
        </w:rPr>
        <w:t>et la communauté</w:t>
      </w:r>
      <w:r w:rsidR="00D56EE0" w:rsidRPr="00696F41">
        <w:rPr>
          <w:rFonts w:asciiTheme="minorHAnsi" w:hAnsiTheme="minorHAnsi"/>
          <w:i w:val="0"/>
          <w:sz w:val="24"/>
          <w:szCs w:val="24"/>
        </w:rPr>
        <w:t>)</w:t>
      </w:r>
    </w:p>
    <w:p w14:paraId="421341A6" w14:textId="77777777" w:rsidR="00D56EE0" w:rsidRPr="00696F41" w:rsidRDefault="0049328B" w:rsidP="00787556">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 xml:space="preserve">Comment est-ce que l’approche CLTS s’inscrit dans </w:t>
      </w:r>
      <w:r w:rsidR="00D56EE0" w:rsidRPr="00696F41">
        <w:rPr>
          <w:rFonts w:asciiTheme="minorHAnsi" w:hAnsiTheme="minorHAnsi"/>
          <w:i w:val="0"/>
          <w:sz w:val="24"/>
          <w:szCs w:val="24"/>
        </w:rPr>
        <w:t xml:space="preserve">le contexte de l’évolution </w:t>
      </w:r>
      <w:r w:rsidR="00C573CF" w:rsidRPr="00696F41">
        <w:rPr>
          <w:rFonts w:asciiTheme="minorHAnsi" w:hAnsiTheme="minorHAnsi"/>
          <w:i w:val="0"/>
          <w:sz w:val="24"/>
          <w:szCs w:val="24"/>
        </w:rPr>
        <w:t>des approches (SANDAL,…)</w:t>
      </w:r>
    </w:p>
    <w:p w14:paraId="77CA5292" w14:textId="77777777" w:rsidR="00D56EE0" w:rsidRPr="00696F41" w:rsidRDefault="00D56EE0" w:rsidP="00995464">
      <w:pPr>
        <w:pStyle w:val="Heading3"/>
        <w:numPr>
          <w:ilvl w:val="0"/>
          <w:numId w:val="11"/>
        </w:numPr>
        <w:rPr>
          <w:rFonts w:asciiTheme="minorHAnsi" w:hAnsiTheme="minorHAnsi"/>
          <w:sz w:val="24"/>
          <w:szCs w:val="24"/>
          <w:lang w:val="fr-FR"/>
        </w:rPr>
      </w:pPr>
      <w:r w:rsidRPr="00696F41">
        <w:rPr>
          <w:rFonts w:asciiTheme="minorHAnsi" w:hAnsiTheme="minorHAnsi"/>
          <w:sz w:val="24"/>
          <w:szCs w:val="24"/>
          <w:lang w:val="fr-FR"/>
        </w:rPr>
        <w:t>Autres thèmes</w:t>
      </w:r>
    </w:p>
    <w:p w14:paraId="27CEA001" w14:textId="77777777" w:rsidR="00D56EE0" w:rsidRPr="00696F41" w:rsidRDefault="00D56EE0" w:rsidP="00D56EE0">
      <w:pPr>
        <w:pStyle w:val="BodyText"/>
        <w:rPr>
          <w:rFonts w:asciiTheme="minorHAnsi" w:hAnsiTheme="minorHAnsi"/>
          <w:i w:val="0"/>
          <w:sz w:val="24"/>
          <w:szCs w:val="24"/>
        </w:rPr>
      </w:pPr>
      <w:r w:rsidRPr="00696F41">
        <w:rPr>
          <w:rFonts w:asciiTheme="minorHAnsi" w:hAnsiTheme="minorHAnsi"/>
          <w:i w:val="0"/>
          <w:sz w:val="24"/>
          <w:szCs w:val="24"/>
        </w:rPr>
        <w:t>Le consultant traitera également les thèmes suivants :</w:t>
      </w:r>
    </w:p>
    <w:p w14:paraId="3CDD0EAB" w14:textId="77777777" w:rsidR="00D56EE0" w:rsidRPr="00696F41" w:rsidRDefault="00D56EE0"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la question environnementale : par quel niveau d’acteurs a-t-elle été prise en compte, ou non, dans les actions </w:t>
      </w:r>
      <w:r w:rsidR="00C573CF" w:rsidRPr="00696F41">
        <w:rPr>
          <w:rFonts w:asciiTheme="minorHAnsi" w:hAnsiTheme="minorHAnsi"/>
          <w:i w:val="0"/>
          <w:sz w:val="24"/>
          <w:szCs w:val="24"/>
        </w:rPr>
        <w:t xml:space="preserve">CLTS </w:t>
      </w:r>
      <w:r w:rsidRPr="00696F41">
        <w:rPr>
          <w:rFonts w:asciiTheme="minorHAnsi" w:hAnsiTheme="minorHAnsi"/>
          <w:i w:val="0"/>
          <w:sz w:val="24"/>
          <w:szCs w:val="24"/>
        </w:rPr>
        <w:t xml:space="preserve">? </w:t>
      </w:r>
    </w:p>
    <w:p w14:paraId="07889AD4" w14:textId="77777777" w:rsidR="0033245C" w:rsidRPr="00696F41" w:rsidRDefault="0033245C"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Genre</w:t>
      </w:r>
      <w:r w:rsidR="0049328B" w:rsidRPr="00696F41">
        <w:rPr>
          <w:rFonts w:asciiTheme="minorHAnsi" w:hAnsiTheme="minorHAnsi"/>
          <w:i w:val="0"/>
          <w:sz w:val="24"/>
          <w:szCs w:val="24"/>
        </w:rPr>
        <w:t> : démontrer l’accès aux latrines par rapport au sexe des personnes</w:t>
      </w:r>
    </w:p>
    <w:p w14:paraId="1EA86F4A" w14:textId="77777777" w:rsidR="0033245C" w:rsidRPr="00696F41" w:rsidRDefault="00E025E9" w:rsidP="0049328B">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 xml:space="preserve">Angle </w:t>
      </w:r>
      <w:r w:rsidRPr="00696F41">
        <w:rPr>
          <w:rFonts w:asciiTheme="minorHAnsi" w:hAnsiTheme="minorHAnsi" w:cs="Arial"/>
          <w:i w:val="0"/>
          <w:sz w:val="24"/>
          <w:szCs w:val="24"/>
          <w:lang w:eastAsia="ja-JP"/>
        </w:rPr>
        <w:t>é</w:t>
      </w:r>
      <w:r w:rsidR="0033245C" w:rsidRPr="00696F41">
        <w:rPr>
          <w:rFonts w:asciiTheme="minorHAnsi" w:hAnsiTheme="minorHAnsi"/>
          <w:i w:val="0"/>
          <w:sz w:val="24"/>
          <w:szCs w:val="24"/>
        </w:rPr>
        <w:t>quité</w:t>
      </w:r>
      <w:r w:rsidR="0049328B" w:rsidRPr="00696F41">
        <w:rPr>
          <w:rFonts w:asciiTheme="minorHAnsi" w:hAnsiTheme="minorHAnsi"/>
          <w:i w:val="0"/>
          <w:sz w:val="24"/>
          <w:szCs w:val="24"/>
        </w:rPr>
        <w:t> : inclure des analyses désagrégées des résultats et montrer la situation des catégories de population les plus vulnérables en termes d’accès à l’assainissement.</w:t>
      </w:r>
    </w:p>
    <w:p w14:paraId="3EC22D2B" w14:textId="77777777" w:rsidR="004357C0" w:rsidRPr="00696F41" w:rsidRDefault="00E025E9"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Situation des h</w:t>
      </w:r>
      <w:r w:rsidR="004357C0" w:rsidRPr="00696F41">
        <w:rPr>
          <w:rFonts w:asciiTheme="minorHAnsi" w:hAnsiTheme="minorHAnsi"/>
          <w:i w:val="0"/>
          <w:sz w:val="24"/>
          <w:szCs w:val="24"/>
        </w:rPr>
        <w:t>andicapés</w:t>
      </w:r>
    </w:p>
    <w:p w14:paraId="3A4BA8CE" w14:textId="77777777" w:rsidR="004357C0" w:rsidRPr="00696F41" w:rsidRDefault="004357C0" w:rsidP="00F96D28">
      <w:pPr>
        <w:pStyle w:val="BodyText"/>
        <w:numPr>
          <w:ilvl w:val="0"/>
          <w:numId w:val="7"/>
        </w:numPr>
        <w:rPr>
          <w:rFonts w:asciiTheme="minorHAnsi" w:hAnsiTheme="minorHAnsi"/>
          <w:i w:val="0"/>
          <w:sz w:val="24"/>
          <w:szCs w:val="24"/>
        </w:rPr>
      </w:pPr>
      <w:r w:rsidRPr="00696F41">
        <w:rPr>
          <w:rFonts w:asciiTheme="minorHAnsi" w:hAnsiTheme="minorHAnsi"/>
          <w:i w:val="0"/>
          <w:sz w:val="24"/>
          <w:szCs w:val="24"/>
        </w:rPr>
        <w:t>SIDA si approprié</w:t>
      </w:r>
    </w:p>
    <w:p w14:paraId="0397CD0B" w14:textId="77777777" w:rsidR="00D56EE0" w:rsidRPr="00D84E23" w:rsidRDefault="00E025E9" w:rsidP="00D56EE0">
      <w:pPr>
        <w:pStyle w:val="BodyText"/>
        <w:numPr>
          <w:ilvl w:val="0"/>
          <w:numId w:val="7"/>
        </w:numPr>
        <w:rPr>
          <w:rFonts w:asciiTheme="minorHAnsi" w:hAnsiTheme="minorHAnsi"/>
          <w:i w:val="0"/>
          <w:sz w:val="24"/>
        </w:rPr>
      </w:pPr>
      <w:r w:rsidRPr="00696F41">
        <w:rPr>
          <w:rFonts w:asciiTheme="minorHAnsi" w:hAnsiTheme="minorHAnsi" w:cs="Arial"/>
          <w:i w:val="0"/>
          <w:color w:val="000000" w:themeColor="text1"/>
          <w:sz w:val="24"/>
          <w:szCs w:val="24"/>
        </w:rPr>
        <w:t>Examiner les facteurs socio-économiques et culturels favorables et défavorables au développement de CLTS dans les localités.</w:t>
      </w:r>
    </w:p>
    <w:p w14:paraId="71A1C92E" w14:textId="77777777" w:rsidR="005530B7" w:rsidRPr="00696F41" w:rsidRDefault="005530B7" w:rsidP="00D56EE0">
      <w:pPr>
        <w:pStyle w:val="BodyText"/>
        <w:numPr>
          <w:ilvl w:val="0"/>
          <w:numId w:val="7"/>
        </w:numPr>
        <w:rPr>
          <w:rFonts w:asciiTheme="minorHAnsi" w:hAnsiTheme="minorHAnsi"/>
          <w:i w:val="0"/>
          <w:sz w:val="24"/>
          <w:szCs w:val="24"/>
        </w:rPr>
      </w:pPr>
      <w:r>
        <w:rPr>
          <w:rFonts w:asciiTheme="minorHAnsi" w:hAnsiTheme="minorHAnsi" w:cs="Arial"/>
          <w:i w:val="0"/>
          <w:color w:val="000000" w:themeColor="text1"/>
          <w:sz w:val="24"/>
          <w:szCs w:val="24"/>
        </w:rPr>
        <w:t>La promotion des petits opérateurs privés locaux dans le domaine de l’EAH en général et de l’assainissement en particulier</w:t>
      </w:r>
    </w:p>
    <w:p w14:paraId="66AFCDAA" w14:textId="77777777" w:rsidR="00D56EE0" w:rsidRPr="00696F41" w:rsidRDefault="00C62F2D" w:rsidP="00C62F2D">
      <w:pPr>
        <w:pStyle w:val="Heading1"/>
        <w:rPr>
          <w:rFonts w:asciiTheme="minorHAnsi" w:hAnsiTheme="minorHAnsi"/>
          <w:lang w:val="fr-FR"/>
        </w:rPr>
      </w:pPr>
      <w:r w:rsidRPr="00696F41">
        <w:rPr>
          <w:rFonts w:asciiTheme="minorHAnsi" w:hAnsiTheme="minorHAnsi"/>
          <w:lang w:val="fr-FR"/>
        </w:rPr>
        <w:t xml:space="preserve">4. </w:t>
      </w:r>
      <w:r w:rsidR="00D56EE0" w:rsidRPr="00696F41">
        <w:rPr>
          <w:rFonts w:asciiTheme="minorHAnsi" w:hAnsiTheme="minorHAnsi"/>
          <w:lang w:val="fr-FR"/>
        </w:rPr>
        <w:t>Méthodologie</w:t>
      </w:r>
    </w:p>
    <w:p w14:paraId="0171D897" w14:textId="77777777" w:rsidR="0033245C" w:rsidRPr="00696F41" w:rsidRDefault="0033245C" w:rsidP="00D56EE0">
      <w:pPr>
        <w:pStyle w:val="BodyText"/>
        <w:rPr>
          <w:rFonts w:asciiTheme="minorHAnsi" w:hAnsiTheme="minorHAnsi"/>
          <w:i w:val="0"/>
          <w:sz w:val="24"/>
          <w:szCs w:val="24"/>
        </w:rPr>
      </w:pPr>
    </w:p>
    <w:p w14:paraId="078EC691" w14:textId="77777777" w:rsidR="0036544A" w:rsidRPr="007348DC" w:rsidRDefault="00787556" w:rsidP="0036544A">
      <w:pPr>
        <w:pStyle w:val="BodyText"/>
        <w:rPr>
          <w:rFonts w:asciiTheme="minorHAnsi" w:hAnsiTheme="minorHAnsi"/>
          <w:i w:val="0"/>
          <w:sz w:val="24"/>
          <w:szCs w:val="24"/>
        </w:rPr>
      </w:pPr>
      <w:r w:rsidRPr="007348DC">
        <w:rPr>
          <w:rFonts w:asciiTheme="minorHAnsi" w:hAnsiTheme="minorHAnsi" w:cs="Arial"/>
          <w:i w:val="0"/>
          <w:color w:val="000000" w:themeColor="text1"/>
          <w:sz w:val="24"/>
          <w:szCs w:val="24"/>
        </w:rPr>
        <w:lastRenderedPageBreak/>
        <w:t>L’approche CLTS a été mise en œuvre par différents partenaires. La mission d’évaluation fera des analyses sur les résultats acquis du CLTS, qu’ils soient positifs ou négatifs et fera une collecte de données sur le terrain. Les analyses doivent être portées sur la base d’une évidence, de nature quantitative et qualitative.</w:t>
      </w:r>
      <w:r w:rsidR="00181028">
        <w:rPr>
          <w:rFonts w:asciiTheme="minorHAnsi" w:hAnsiTheme="minorHAnsi" w:cs="Arial"/>
          <w:i w:val="0"/>
          <w:color w:val="000000" w:themeColor="text1"/>
          <w:sz w:val="24"/>
          <w:szCs w:val="24"/>
        </w:rPr>
        <w:t xml:space="preserve"> </w:t>
      </w:r>
      <w:r w:rsidR="0036544A" w:rsidRPr="007348DC">
        <w:rPr>
          <w:rFonts w:asciiTheme="minorHAnsi" w:hAnsiTheme="minorHAnsi"/>
          <w:i w:val="0"/>
          <w:sz w:val="24"/>
          <w:szCs w:val="24"/>
        </w:rPr>
        <w:t>Les évaluateurs devront prévoir d'examiner directement un nombre significatif de réalisations sur le terrain selon les critères de sélection ci-après qui tiennent compte de leur répartition par localisation géographique et des réalités socio-culturelles.</w:t>
      </w:r>
    </w:p>
    <w:p w14:paraId="0B645483" w14:textId="77777777" w:rsidR="00787556" w:rsidRPr="007348DC" w:rsidRDefault="00787556" w:rsidP="00D56EE0">
      <w:pPr>
        <w:pStyle w:val="BodyText"/>
        <w:rPr>
          <w:rFonts w:asciiTheme="minorHAnsi" w:hAnsiTheme="minorHAnsi" w:cs="Arial"/>
          <w:i w:val="0"/>
          <w:color w:val="000000" w:themeColor="text1"/>
          <w:sz w:val="24"/>
          <w:szCs w:val="24"/>
        </w:rPr>
      </w:pPr>
    </w:p>
    <w:p w14:paraId="230AEE89" w14:textId="7A369120" w:rsidR="00787556" w:rsidRPr="007348DC" w:rsidRDefault="00787556" w:rsidP="00787556">
      <w:pPr>
        <w:pStyle w:val="ListParagraph"/>
        <w:ind w:left="0"/>
        <w:jc w:val="both"/>
        <w:rPr>
          <w:sz w:val="24"/>
          <w:szCs w:val="24"/>
        </w:rPr>
      </w:pPr>
      <w:r w:rsidRPr="007348DC">
        <w:rPr>
          <w:sz w:val="24"/>
          <w:szCs w:val="24"/>
        </w:rPr>
        <w:t>La collecte des données se fer</w:t>
      </w:r>
      <w:r w:rsidR="000C117F" w:rsidRPr="007348DC">
        <w:rPr>
          <w:sz w:val="24"/>
          <w:szCs w:val="24"/>
        </w:rPr>
        <w:t>a</w:t>
      </w:r>
      <w:r w:rsidRPr="007348DC">
        <w:rPr>
          <w:sz w:val="24"/>
          <w:szCs w:val="24"/>
        </w:rPr>
        <w:t xml:space="preserve">  dans les </w:t>
      </w:r>
      <w:r w:rsidR="00964F2F" w:rsidRPr="007348DC">
        <w:rPr>
          <w:sz w:val="24"/>
          <w:szCs w:val="24"/>
        </w:rPr>
        <w:t>0</w:t>
      </w:r>
      <w:r w:rsidR="00E36090">
        <w:rPr>
          <w:sz w:val="24"/>
          <w:szCs w:val="24"/>
        </w:rPr>
        <w:t>5</w:t>
      </w:r>
      <w:r w:rsidR="00964F2F" w:rsidRPr="007348DC">
        <w:rPr>
          <w:sz w:val="24"/>
          <w:szCs w:val="24"/>
        </w:rPr>
        <w:t xml:space="preserve"> </w:t>
      </w:r>
      <w:r w:rsidRPr="007348DC">
        <w:rPr>
          <w:sz w:val="24"/>
          <w:szCs w:val="24"/>
        </w:rPr>
        <w:t>régions prioritaires sur les 22</w:t>
      </w:r>
      <w:r w:rsidR="00964F2F" w:rsidRPr="007348DC">
        <w:rPr>
          <w:sz w:val="24"/>
          <w:szCs w:val="24"/>
        </w:rPr>
        <w:t xml:space="preserve"> : Analanjirofo où il y a une concentration de partenaires, Anosy et Androy où la </w:t>
      </w:r>
      <w:r w:rsidR="00507767" w:rsidRPr="007348DC">
        <w:rPr>
          <w:sz w:val="24"/>
          <w:szCs w:val="24"/>
        </w:rPr>
        <w:t>résistance</w:t>
      </w:r>
      <w:r w:rsidR="00964F2F" w:rsidRPr="007348DC">
        <w:rPr>
          <w:sz w:val="24"/>
          <w:szCs w:val="24"/>
        </w:rPr>
        <w:t xml:space="preserve"> de l’approche CLTS est assez </w:t>
      </w:r>
      <w:r w:rsidR="00507767" w:rsidRPr="007348DC">
        <w:rPr>
          <w:sz w:val="24"/>
          <w:szCs w:val="24"/>
        </w:rPr>
        <w:t>marquée</w:t>
      </w:r>
      <w:r w:rsidR="00964F2F" w:rsidRPr="007348DC">
        <w:rPr>
          <w:sz w:val="24"/>
          <w:szCs w:val="24"/>
        </w:rPr>
        <w:t xml:space="preserve">, </w:t>
      </w:r>
      <w:proofErr w:type="spellStart"/>
      <w:r w:rsidR="002A0B06">
        <w:rPr>
          <w:sz w:val="24"/>
          <w:szCs w:val="24"/>
        </w:rPr>
        <w:t>Amoron’i</w:t>
      </w:r>
      <w:proofErr w:type="spellEnd"/>
      <w:r w:rsidR="002A0B06">
        <w:rPr>
          <w:sz w:val="24"/>
          <w:szCs w:val="24"/>
        </w:rPr>
        <w:t xml:space="preserve"> Mania qui est la première région de mise en œuvre de CLTS, </w:t>
      </w:r>
      <w:r w:rsidR="00964F2F" w:rsidRPr="007348DC">
        <w:rPr>
          <w:sz w:val="24"/>
          <w:szCs w:val="24"/>
        </w:rPr>
        <w:t>Antsirabe/</w:t>
      </w:r>
      <w:proofErr w:type="spellStart"/>
      <w:r w:rsidR="00964F2F" w:rsidRPr="007348DC">
        <w:rPr>
          <w:sz w:val="24"/>
          <w:szCs w:val="24"/>
        </w:rPr>
        <w:t>Vakinankaratra</w:t>
      </w:r>
      <w:proofErr w:type="spellEnd"/>
      <w:r w:rsidR="00964F2F" w:rsidRPr="007348DC">
        <w:rPr>
          <w:sz w:val="24"/>
          <w:szCs w:val="24"/>
        </w:rPr>
        <w:t xml:space="preserve"> et le Sud de Tana. </w:t>
      </w:r>
      <w:r w:rsidRPr="007348DC">
        <w:rPr>
          <w:sz w:val="24"/>
          <w:szCs w:val="24"/>
        </w:rPr>
        <w:t xml:space="preserve">Le choix des sites/villages </w:t>
      </w:r>
      <w:r w:rsidR="008C72C3" w:rsidRPr="007348DC">
        <w:rPr>
          <w:sz w:val="24"/>
          <w:szCs w:val="24"/>
        </w:rPr>
        <w:t xml:space="preserve">se fera </w:t>
      </w:r>
      <w:r w:rsidRPr="007348DC">
        <w:rPr>
          <w:sz w:val="24"/>
          <w:szCs w:val="24"/>
        </w:rPr>
        <w:t>en concertation avec les différents partenaires techniques et financiers</w:t>
      </w:r>
      <w:r w:rsidR="0088577B" w:rsidRPr="007348DC">
        <w:rPr>
          <w:sz w:val="24"/>
          <w:szCs w:val="24"/>
        </w:rPr>
        <w:t xml:space="preserve">. Au total, la mission </w:t>
      </w:r>
      <w:r w:rsidR="008C72C3" w:rsidRPr="007348DC">
        <w:rPr>
          <w:sz w:val="24"/>
          <w:szCs w:val="24"/>
        </w:rPr>
        <w:t xml:space="preserve">d’évaluation </w:t>
      </w:r>
      <w:r w:rsidR="0088577B" w:rsidRPr="007348DC">
        <w:rPr>
          <w:sz w:val="24"/>
          <w:szCs w:val="24"/>
        </w:rPr>
        <w:t xml:space="preserve">visitera </w:t>
      </w:r>
      <w:r w:rsidR="0042654B">
        <w:rPr>
          <w:sz w:val="24"/>
          <w:szCs w:val="24"/>
        </w:rPr>
        <w:t>4</w:t>
      </w:r>
      <w:r w:rsidR="0088577B" w:rsidRPr="007348DC">
        <w:rPr>
          <w:sz w:val="24"/>
          <w:szCs w:val="24"/>
        </w:rPr>
        <w:t>5-</w:t>
      </w:r>
      <w:r w:rsidR="0042654B">
        <w:rPr>
          <w:sz w:val="24"/>
          <w:szCs w:val="24"/>
        </w:rPr>
        <w:t>50</w:t>
      </w:r>
      <w:r w:rsidR="0088577B" w:rsidRPr="007348DC">
        <w:rPr>
          <w:sz w:val="24"/>
          <w:szCs w:val="24"/>
        </w:rPr>
        <w:t xml:space="preserve"> villages</w:t>
      </w:r>
      <w:r w:rsidR="00181028">
        <w:rPr>
          <w:sz w:val="24"/>
          <w:szCs w:val="24"/>
        </w:rPr>
        <w:t xml:space="preserve"> </w:t>
      </w:r>
      <w:r w:rsidR="00507767" w:rsidRPr="007348DC">
        <w:rPr>
          <w:sz w:val="24"/>
          <w:szCs w:val="24"/>
        </w:rPr>
        <w:t xml:space="preserve">sélectionnés </w:t>
      </w:r>
      <w:r w:rsidR="0036544A" w:rsidRPr="007348DC">
        <w:rPr>
          <w:sz w:val="24"/>
          <w:szCs w:val="24"/>
        </w:rPr>
        <w:t xml:space="preserve">selon les </w:t>
      </w:r>
      <w:r w:rsidR="00657012" w:rsidRPr="007348DC">
        <w:rPr>
          <w:sz w:val="24"/>
          <w:szCs w:val="24"/>
        </w:rPr>
        <w:t>critères</w:t>
      </w:r>
      <w:r w:rsidR="0036544A" w:rsidRPr="007348DC">
        <w:rPr>
          <w:sz w:val="24"/>
          <w:szCs w:val="24"/>
        </w:rPr>
        <w:t xml:space="preserve"> ci-après</w:t>
      </w:r>
      <w:r w:rsidR="002A0B06">
        <w:rPr>
          <w:sz w:val="24"/>
          <w:szCs w:val="24"/>
        </w:rPr>
        <w:t xml:space="preserve">, tout en considérant le nombre de population/toits </w:t>
      </w:r>
      <w:r w:rsidR="0036544A" w:rsidRPr="007348DC">
        <w:rPr>
          <w:sz w:val="24"/>
          <w:szCs w:val="24"/>
        </w:rPr>
        <w:t>:</w:t>
      </w:r>
    </w:p>
    <w:p w14:paraId="756DBDCB" w14:textId="74D3F8BF" w:rsidR="00787556" w:rsidRPr="007348DC" w:rsidRDefault="00787556" w:rsidP="00787556">
      <w:pPr>
        <w:pStyle w:val="ListParagraph"/>
        <w:numPr>
          <w:ilvl w:val="0"/>
          <w:numId w:val="26"/>
        </w:numPr>
        <w:jc w:val="both"/>
        <w:rPr>
          <w:sz w:val="24"/>
          <w:szCs w:val="24"/>
        </w:rPr>
      </w:pPr>
      <w:r w:rsidRPr="007348DC">
        <w:rPr>
          <w:sz w:val="24"/>
          <w:szCs w:val="24"/>
        </w:rPr>
        <w:t xml:space="preserve">Choisir </w:t>
      </w:r>
      <w:r w:rsidR="008C72C3" w:rsidRPr="007348DC">
        <w:rPr>
          <w:sz w:val="24"/>
          <w:szCs w:val="24"/>
        </w:rPr>
        <w:t>au moins 6</w:t>
      </w:r>
      <w:r w:rsidRPr="007348DC">
        <w:rPr>
          <w:sz w:val="24"/>
          <w:szCs w:val="24"/>
        </w:rPr>
        <w:t xml:space="preserve"> villages d’intervention par partenaire, dont 3</w:t>
      </w:r>
      <w:r w:rsidR="00181028">
        <w:rPr>
          <w:sz w:val="24"/>
          <w:szCs w:val="24"/>
        </w:rPr>
        <w:t xml:space="preserve"> </w:t>
      </w:r>
      <w:r w:rsidRPr="007348DC">
        <w:rPr>
          <w:sz w:val="24"/>
          <w:szCs w:val="24"/>
        </w:rPr>
        <w:t>où les résultats sont positifs et 3</w:t>
      </w:r>
      <w:r w:rsidR="00181028">
        <w:rPr>
          <w:sz w:val="24"/>
          <w:szCs w:val="24"/>
        </w:rPr>
        <w:t xml:space="preserve"> </w:t>
      </w:r>
      <w:r w:rsidRPr="007348DC">
        <w:rPr>
          <w:sz w:val="24"/>
          <w:szCs w:val="24"/>
        </w:rPr>
        <w:t>où le</w:t>
      </w:r>
      <w:r w:rsidR="000C117F" w:rsidRPr="007348DC">
        <w:rPr>
          <w:sz w:val="24"/>
          <w:szCs w:val="24"/>
        </w:rPr>
        <w:t>s résultats sont négatifs</w:t>
      </w:r>
    </w:p>
    <w:p w14:paraId="0E1709E6" w14:textId="29245EC6" w:rsidR="00787556" w:rsidRPr="007348DC" w:rsidRDefault="00787556" w:rsidP="00787556">
      <w:pPr>
        <w:pStyle w:val="ListParagraph"/>
        <w:numPr>
          <w:ilvl w:val="0"/>
          <w:numId w:val="26"/>
        </w:numPr>
        <w:jc w:val="both"/>
        <w:rPr>
          <w:sz w:val="24"/>
          <w:szCs w:val="24"/>
        </w:rPr>
      </w:pPr>
      <w:r w:rsidRPr="007348DC">
        <w:rPr>
          <w:sz w:val="24"/>
          <w:szCs w:val="24"/>
        </w:rPr>
        <w:t xml:space="preserve">Choisir </w:t>
      </w:r>
      <w:r w:rsidR="00507767" w:rsidRPr="007348DC">
        <w:rPr>
          <w:sz w:val="24"/>
          <w:szCs w:val="24"/>
        </w:rPr>
        <w:t xml:space="preserve">au moins </w:t>
      </w:r>
      <w:r w:rsidRPr="007348DC">
        <w:rPr>
          <w:sz w:val="24"/>
          <w:szCs w:val="24"/>
        </w:rPr>
        <w:t>3</w:t>
      </w:r>
      <w:r w:rsidR="00181028">
        <w:rPr>
          <w:sz w:val="24"/>
          <w:szCs w:val="24"/>
        </w:rPr>
        <w:t xml:space="preserve"> </w:t>
      </w:r>
      <w:r w:rsidRPr="007348DC">
        <w:rPr>
          <w:sz w:val="24"/>
          <w:szCs w:val="24"/>
        </w:rPr>
        <w:t>villages</w:t>
      </w:r>
      <w:r w:rsidR="008E07F0">
        <w:rPr>
          <w:sz w:val="24"/>
          <w:szCs w:val="24"/>
        </w:rPr>
        <w:t xml:space="preserve"> ou foko</w:t>
      </w:r>
      <w:r w:rsidR="00E36090">
        <w:rPr>
          <w:sz w:val="24"/>
          <w:szCs w:val="24"/>
        </w:rPr>
        <w:t>n</w:t>
      </w:r>
      <w:r w:rsidR="008E07F0">
        <w:rPr>
          <w:sz w:val="24"/>
          <w:szCs w:val="24"/>
        </w:rPr>
        <w:t>tany</w:t>
      </w:r>
      <w:r w:rsidRPr="007348DC">
        <w:rPr>
          <w:sz w:val="24"/>
          <w:szCs w:val="24"/>
        </w:rPr>
        <w:t xml:space="preserve"> où il y a une présence de plus de 2 partenaires</w:t>
      </w:r>
    </w:p>
    <w:p w14:paraId="24E38310" w14:textId="66D23411" w:rsidR="00787556" w:rsidRPr="007348DC" w:rsidRDefault="00787556" w:rsidP="00787556">
      <w:pPr>
        <w:pStyle w:val="ListParagraph"/>
        <w:numPr>
          <w:ilvl w:val="0"/>
          <w:numId w:val="26"/>
        </w:numPr>
        <w:jc w:val="both"/>
        <w:rPr>
          <w:sz w:val="24"/>
          <w:szCs w:val="24"/>
        </w:rPr>
      </w:pPr>
      <w:r w:rsidRPr="007348DC">
        <w:rPr>
          <w:sz w:val="24"/>
          <w:szCs w:val="24"/>
        </w:rPr>
        <w:t xml:space="preserve">Choisir </w:t>
      </w:r>
      <w:r w:rsidR="00507767" w:rsidRPr="007348DC">
        <w:rPr>
          <w:sz w:val="24"/>
          <w:szCs w:val="24"/>
        </w:rPr>
        <w:t xml:space="preserve">au moins </w:t>
      </w:r>
      <w:r w:rsidRPr="007348DC">
        <w:rPr>
          <w:sz w:val="24"/>
          <w:szCs w:val="24"/>
        </w:rPr>
        <w:t>3</w:t>
      </w:r>
      <w:r w:rsidR="00181028">
        <w:rPr>
          <w:sz w:val="24"/>
          <w:szCs w:val="24"/>
        </w:rPr>
        <w:t xml:space="preserve"> </w:t>
      </w:r>
      <w:r w:rsidRPr="007348DC">
        <w:rPr>
          <w:sz w:val="24"/>
          <w:szCs w:val="24"/>
        </w:rPr>
        <w:t xml:space="preserve">villages où l’on peut analyser la complémentarité </w:t>
      </w:r>
      <w:r w:rsidR="0088577B" w:rsidRPr="007348DC">
        <w:rPr>
          <w:sz w:val="24"/>
          <w:szCs w:val="24"/>
        </w:rPr>
        <w:t xml:space="preserve">et la synergie </w:t>
      </w:r>
      <w:r w:rsidRPr="007348DC">
        <w:rPr>
          <w:sz w:val="24"/>
          <w:szCs w:val="24"/>
        </w:rPr>
        <w:t>des interventions en WASH (eau, assainissement et hygiène)</w:t>
      </w:r>
    </w:p>
    <w:p w14:paraId="4727D3BB" w14:textId="77777777" w:rsidR="00657012" w:rsidRDefault="00657012" w:rsidP="00787556">
      <w:pPr>
        <w:pStyle w:val="ListParagraph"/>
        <w:numPr>
          <w:ilvl w:val="0"/>
          <w:numId w:val="26"/>
        </w:numPr>
        <w:jc w:val="both"/>
        <w:rPr>
          <w:sz w:val="24"/>
          <w:szCs w:val="24"/>
        </w:rPr>
      </w:pPr>
      <w:r w:rsidRPr="007348DC">
        <w:rPr>
          <w:sz w:val="24"/>
          <w:szCs w:val="24"/>
        </w:rPr>
        <w:t xml:space="preserve">Choisir </w:t>
      </w:r>
      <w:r w:rsidR="00507767" w:rsidRPr="007348DC">
        <w:rPr>
          <w:sz w:val="24"/>
          <w:szCs w:val="24"/>
        </w:rPr>
        <w:t xml:space="preserve">au moins </w:t>
      </w:r>
      <w:r w:rsidRPr="007348DC">
        <w:rPr>
          <w:sz w:val="24"/>
          <w:szCs w:val="24"/>
        </w:rPr>
        <w:t xml:space="preserve">3 villages témoins </w:t>
      </w:r>
      <w:r w:rsidR="007348DC" w:rsidRPr="007348DC">
        <w:rPr>
          <w:sz w:val="24"/>
          <w:szCs w:val="24"/>
        </w:rPr>
        <w:t xml:space="preserve">par région </w:t>
      </w:r>
      <w:r w:rsidRPr="007348DC">
        <w:rPr>
          <w:sz w:val="24"/>
          <w:szCs w:val="24"/>
        </w:rPr>
        <w:t>qui ne sont pas CLTS/ODF pour servir de référence et d’</w:t>
      </w:r>
      <w:r w:rsidR="000C117F" w:rsidRPr="007348DC">
        <w:rPr>
          <w:sz w:val="24"/>
          <w:szCs w:val="24"/>
        </w:rPr>
        <w:t>évaluer</w:t>
      </w:r>
      <w:r w:rsidRPr="007348DC">
        <w:rPr>
          <w:sz w:val="24"/>
          <w:szCs w:val="24"/>
        </w:rPr>
        <w:t xml:space="preserve"> l’impact de l’approche CLTS</w:t>
      </w:r>
    </w:p>
    <w:p w14:paraId="5DF27B62" w14:textId="77777777" w:rsidR="008E07F0" w:rsidRPr="007348DC" w:rsidRDefault="008E07F0" w:rsidP="00787556">
      <w:pPr>
        <w:pStyle w:val="ListParagraph"/>
        <w:numPr>
          <w:ilvl w:val="0"/>
          <w:numId w:val="26"/>
        </w:numPr>
        <w:jc w:val="both"/>
        <w:rPr>
          <w:sz w:val="24"/>
          <w:szCs w:val="24"/>
        </w:rPr>
      </w:pPr>
      <w:r>
        <w:rPr>
          <w:sz w:val="24"/>
          <w:szCs w:val="24"/>
        </w:rPr>
        <w:t>Choisir, autant que possible, au moins un village ciblé par partenaire, qui se trouve sur un axe commercial fréquenté ou une petite ville de plus de 50 toits</w:t>
      </w:r>
    </w:p>
    <w:p w14:paraId="3A743F42" w14:textId="77777777" w:rsidR="008C72C3" w:rsidRPr="007348DC" w:rsidRDefault="008C72C3" w:rsidP="00787556">
      <w:pPr>
        <w:pStyle w:val="ListParagraph"/>
        <w:numPr>
          <w:ilvl w:val="0"/>
          <w:numId w:val="26"/>
        </w:numPr>
        <w:jc w:val="both"/>
        <w:rPr>
          <w:sz w:val="24"/>
          <w:szCs w:val="24"/>
        </w:rPr>
      </w:pPr>
      <w:r w:rsidRPr="007348DC">
        <w:rPr>
          <w:sz w:val="24"/>
          <w:szCs w:val="24"/>
        </w:rPr>
        <w:t>Couvrir, dans le choix des villages, les différentes  méthodologies appliquées par les différents intervenants</w:t>
      </w:r>
      <w:r w:rsidR="0036544A" w:rsidRPr="007348DC">
        <w:rPr>
          <w:sz w:val="24"/>
          <w:szCs w:val="24"/>
        </w:rPr>
        <w:t xml:space="preserve"> (liste des intervenants en annexe </w:t>
      </w:r>
      <w:r w:rsidR="00840120" w:rsidRPr="007348DC">
        <w:rPr>
          <w:sz w:val="24"/>
          <w:szCs w:val="24"/>
        </w:rPr>
        <w:t>2</w:t>
      </w:r>
      <w:r w:rsidR="0036544A" w:rsidRPr="007348DC">
        <w:rPr>
          <w:sz w:val="24"/>
          <w:szCs w:val="24"/>
        </w:rPr>
        <w:t>)</w:t>
      </w:r>
    </w:p>
    <w:p w14:paraId="18ABACF5" w14:textId="77777777" w:rsidR="00687C4F" w:rsidRPr="007348DC" w:rsidRDefault="00687C4F" w:rsidP="00787556">
      <w:pPr>
        <w:pStyle w:val="ListParagraph"/>
        <w:ind w:left="0"/>
        <w:jc w:val="both"/>
        <w:rPr>
          <w:sz w:val="24"/>
          <w:szCs w:val="24"/>
        </w:rPr>
      </w:pPr>
    </w:p>
    <w:p w14:paraId="0D16EEA6" w14:textId="1096AA07" w:rsidR="0036544A" w:rsidRPr="007348DC" w:rsidRDefault="00687C4F" w:rsidP="00787556">
      <w:pPr>
        <w:pStyle w:val="ListParagraph"/>
        <w:ind w:left="0"/>
        <w:jc w:val="both"/>
        <w:rPr>
          <w:sz w:val="24"/>
          <w:szCs w:val="24"/>
        </w:rPr>
      </w:pPr>
      <w:r w:rsidRPr="007348DC">
        <w:rPr>
          <w:sz w:val="24"/>
          <w:szCs w:val="24"/>
        </w:rPr>
        <w:t>Dans chaque village sélectionné, collecter les données qualitative</w:t>
      </w:r>
      <w:r w:rsidR="000C117F" w:rsidRPr="007348DC">
        <w:rPr>
          <w:sz w:val="24"/>
          <w:szCs w:val="24"/>
        </w:rPr>
        <w:t>s</w:t>
      </w:r>
      <w:r w:rsidRPr="007348DC">
        <w:rPr>
          <w:sz w:val="24"/>
          <w:szCs w:val="24"/>
        </w:rPr>
        <w:t xml:space="preserve"> et quantitative</w:t>
      </w:r>
      <w:r w:rsidR="000C117F" w:rsidRPr="007348DC">
        <w:rPr>
          <w:sz w:val="24"/>
          <w:szCs w:val="24"/>
        </w:rPr>
        <w:t>s</w:t>
      </w:r>
      <w:r w:rsidRPr="007348DC">
        <w:rPr>
          <w:sz w:val="24"/>
          <w:szCs w:val="24"/>
        </w:rPr>
        <w:t xml:space="preserve"> sur les facteurs de réussite et de blocage</w:t>
      </w:r>
      <w:r w:rsidR="00657012" w:rsidRPr="007348DC">
        <w:rPr>
          <w:sz w:val="24"/>
          <w:szCs w:val="24"/>
        </w:rPr>
        <w:t xml:space="preserve">, </w:t>
      </w:r>
      <w:r w:rsidRPr="007348DC">
        <w:rPr>
          <w:sz w:val="24"/>
          <w:szCs w:val="24"/>
        </w:rPr>
        <w:t>conduire des interviews auprès des acteurs locaux (leaders traditionnels, autorités locales, staff des agences d’</w:t>
      </w:r>
      <w:r w:rsidR="0036544A" w:rsidRPr="007348DC">
        <w:rPr>
          <w:sz w:val="24"/>
          <w:szCs w:val="24"/>
        </w:rPr>
        <w:t>exécution</w:t>
      </w:r>
      <w:r w:rsidRPr="007348DC">
        <w:rPr>
          <w:sz w:val="24"/>
          <w:szCs w:val="24"/>
        </w:rPr>
        <w:t>/ONG du CLTS</w:t>
      </w:r>
      <w:r w:rsidR="0036544A" w:rsidRPr="007348DC">
        <w:rPr>
          <w:sz w:val="24"/>
          <w:szCs w:val="24"/>
        </w:rPr>
        <w:t xml:space="preserve">,…) et auprès de la communauté locale, sous forme de focus group. </w:t>
      </w:r>
    </w:p>
    <w:p w14:paraId="43CE2042" w14:textId="7F059259" w:rsidR="00787556" w:rsidRPr="007348DC" w:rsidRDefault="00787556" w:rsidP="00787556">
      <w:pPr>
        <w:pStyle w:val="ListParagraph"/>
        <w:ind w:left="0"/>
        <w:jc w:val="both"/>
        <w:rPr>
          <w:sz w:val="24"/>
          <w:szCs w:val="24"/>
        </w:rPr>
      </w:pPr>
    </w:p>
    <w:p w14:paraId="55B86888" w14:textId="6B3ADE38" w:rsidR="00964F2F" w:rsidRDefault="00787556" w:rsidP="00657012">
      <w:pPr>
        <w:pStyle w:val="ListParagraph"/>
        <w:ind w:left="0"/>
        <w:jc w:val="both"/>
        <w:rPr>
          <w:sz w:val="24"/>
          <w:szCs w:val="24"/>
        </w:rPr>
      </w:pPr>
      <w:r w:rsidRPr="007348DC">
        <w:rPr>
          <w:sz w:val="24"/>
          <w:szCs w:val="24"/>
        </w:rPr>
        <w:t xml:space="preserve">L`identification des </w:t>
      </w:r>
      <w:r w:rsidR="0036544A" w:rsidRPr="007348DC">
        <w:rPr>
          <w:sz w:val="24"/>
          <w:szCs w:val="24"/>
        </w:rPr>
        <w:t>sites</w:t>
      </w:r>
      <w:r w:rsidRPr="007348DC">
        <w:rPr>
          <w:sz w:val="24"/>
          <w:szCs w:val="24"/>
        </w:rPr>
        <w:t xml:space="preserve"> et </w:t>
      </w:r>
      <w:r w:rsidR="0036544A" w:rsidRPr="007348DC">
        <w:rPr>
          <w:sz w:val="24"/>
          <w:szCs w:val="24"/>
        </w:rPr>
        <w:t>d</w:t>
      </w:r>
      <w:r w:rsidRPr="007348DC">
        <w:rPr>
          <w:sz w:val="24"/>
          <w:szCs w:val="24"/>
        </w:rPr>
        <w:t>es communautés ser</w:t>
      </w:r>
      <w:r w:rsidR="00657012" w:rsidRPr="007348DC">
        <w:rPr>
          <w:sz w:val="24"/>
          <w:szCs w:val="24"/>
        </w:rPr>
        <w:t>a</w:t>
      </w:r>
      <w:r w:rsidR="00C9575F">
        <w:rPr>
          <w:sz w:val="24"/>
          <w:szCs w:val="24"/>
        </w:rPr>
        <w:t xml:space="preserve"> </w:t>
      </w:r>
      <w:r w:rsidR="000C117F" w:rsidRPr="007348DC">
        <w:rPr>
          <w:sz w:val="24"/>
          <w:szCs w:val="24"/>
        </w:rPr>
        <w:t>finalisée</w:t>
      </w:r>
      <w:r w:rsidRPr="007348DC">
        <w:rPr>
          <w:sz w:val="24"/>
          <w:szCs w:val="24"/>
        </w:rPr>
        <w:t xml:space="preserve"> durant la réunion préliminaire avec UNICEF, le Ministère de l`eau et les </w:t>
      </w:r>
      <w:r w:rsidR="0036544A" w:rsidRPr="007348DC">
        <w:rPr>
          <w:sz w:val="24"/>
          <w:szCs w:val="24"/>
        </w:rPr>
        <w:t>partenaires techniques et financiers</w:t>
      </w:r>
      <w:r w:rsidR="00657012" w:rsidRPr="007348DC">
        <w:rPr>
          <w:sz w:val="24"/>
          <w:szCs w:val="24"/>
        </w:rPr>
        <w:t>, avec la mission d’évaluation.</w:t>
      </w:r>
    </w:p>
    <w:p w14:paraId="1E8EFA1B" w14:textId="00347F94" w:rsidR="0033245C" w:rsidRPr="00696F41" w:rsidRDefault="00CA5642" w:rsidP="00657012">
      <w:pPr>
        <w:pStyle w:val="ListParagraph"/>
        <w:ind w:left="0"/>
        <w:jc w:val="both"/>
        <w:rPr>
          <w:rFonts w:cs="Arial"/>
          <w:color w:val="000000" w:themeColor="text1"/>
          <w:sz w:val="24"/>
          <w:szCs w:val="24"/>
        </w:rPr>
      </w:pPr>
      <w:r w:rsidRPr="00696F41">
        <w:rPr>
          <w:rFonts w:cs="Arial"/>
          <w:color w:val="000000" w:themeColor="text1"/>
          <w:sz w:val="24"/>
          <w:szCs w:val="24"/>
        </w:rPr>
        <w:t xml:space="preserve">L’équipe </w:t>
      </w:r>
      <w:r w:rsidR="0033245C" w:rsidRPr="00696F41">
        <w:rPr>
          <w:rFonts w:cs="Arial"/>
          <w:color w:val="000000" w:themeColor="text1"/>
          <w:sz w:val="24"/>
          <w:szCs w:val="24"/>
        </w:rPr>
        <w:t>d’évaluation de l’approche CLTS</w:t>
      </w:r>
      <w:r w:rsidR="00964F2F">
        <w:rPr>
          <w:rFonts w:cs="Arial"/>
          <w:color w:val="000000" w:themeColor="text1"/>
          <w:sz w:val="24"/>
          <w:szCs w:val="24"/>
        </w:rPr>
        <w:t>, en particulier le Chef de Mission,</w:t>
      </w:r>
      <w:r w:rsidR="00C9575F">
        <w:rPr>
          <w:rFonts w:cs="Arial"/>
          <w:color w:val="000000" w:themeColor="text1"/>
          <w:sz w:val="24"/>
          <w:szCs w:val="24"/>
        </w:rPr>
        <w:t xml:space="preserve"> </w:t>
      </w:r>
      <w:r w:rsidR="00E025E9" w:rsidRPr="00696F41">
        <w:rPr>
          <w:sz w:val="24"/>
          <w:szCs w:val="24"/>
        </w:rPr>
        <w:t xml:space="preserve">est appelé à </w:t>
      </w:r>
      <w:r w:rsidR="0036544A" w:rsidRPr="00696F41">
        <w:rPr>
          <w:sz w:val="24"/>
          <w:szCs w:val="24"/>
        </w:rPr>
        <w:t xml:space="preserve">affiner et à </w:t>
      </w:r>
      <w:r w:rsidR="00E025E9" w:rsidRPr="00696F41">
        <w:rPr>
          <w:sz w:val="24"/>
          <w:szCs w:val="24"/>
        </w:rPr>
        <w:t xml:space="preserve">présenter une méthodologie complète d’intervention d’un maximum de 5 pages. </w:t>
      </w:r>
      <w:r w:rsidR="00D32048">
        <w:rPr>
          <w:sz w:val="24"/>
          <w:szCs w:val="24"/>
        </w:rPr>
        <w:t xml:space="preserve">Etant donné que le FAA est en cours de documenter </w:t>
      </w:r>
      <w:r w:rsidR="00083C92">
        <w:rPr>
          <w:sz w:val="24"/>
          <w:szCs w:val="24"/>
        </w:rPr>
        <w:t xml:space="preserve">et de faire l’inventaire des approches d’assainissement au niveau national, </w:t>
      </w:r>
      <w:r w:rsidR="007C685A">
        <w:rPr>
          <w:sz w:val="24"/>
          <w:szCs w:val="24"/>
        </w:rPr>
        <w:t xml:space="preserve">il est recommandé à </w:t>
      </w:r>
      <w:r w:rsidR="00083C92">
        <w:rPr>
          <w:sz w:val="24"/>
          <w:szCs w:val="24"/>
        </w:rPr>
        <w:t xml:space="preserve">l’équipe d’évaluation de s’approcher </w:t>
      </w:r>
      <w:r w:rsidR="00083C92">
        <w:rPr>
          <w:sz w:val="24"/>
          <w:szCs w:val="24"/>
        </w:rPr>
        <w:lastRenderedPageBreak/>
        <w:t xml:space="preserve">de la FAA et </w:t>
      </w:r>
      <w:r w:rsidR="007C685A">
        <w:rPr>
          <w:sz w:val="24"/>
          <w:szCs w:val="24"/>
        </w:rPr>
        <w:t>d’</w:t>
      </w:r>
      <w:r w:rsidR="00083C92">
        <w:rPr>
          <w:sz w:val="24"/>
          <w:szCs w:val="24"/>
        </w:rPr>
        <w:t>assurer le partage des données/informations</w:t>
      </w:r>
      <w:r w:rsidR="00D32048">
        <w:rPr>
          <w:sz w:val="24"/>
          <w:szCs w:val="24"/>
        </w:rPr>
        <w:t xml:space="preserve"> </w:t>
      </w:r>
      <w:r w:rsidR="00083C92">
        <w:rPr>
          <w:sz w:val="24"/>
          <w:szCs w:val="24"/>
        </w:rPr>
        <w:t>issues de l’étude de FAA. En outre, e</w:t>
      </w:r>
      <w:r w:rsidR="0033245C" w:rsidRPr="00696F41">
        <w:rPr>
          <w:rFonts w:cs="Arial"/>
          <w:color w:val="000000" w:themeColor="text1"/>
          <w:sz w:val="24"/>
          <w:szCs w:val="24"/>
        </w:rPr>
        <w:t>lle utilisera à la fois les sources primaires et secondaires d'information</w:t>
      </w:r>
      <w:r w:rsidR="00E025E9" w:rsidRPr="00696F41">
        <w:rPr>
          <w:rFonts w:cs="Arial"/>
          <w:color w:val="000000" w:themeColor="text1"/>
          <w:sz w:val="24"/>
          <w:szCs w:val="24"/>
        </w:rPr>
        <w:t xml:space="preserve">s </w:t>
      </w:r>
      <w:r w:rsidR="0033245C" w:rsidRPr="00696F41">
        <w:rPr>
          <w:rFonts w:cs="Arial"/>
          <w:color w:val="000000" w:themeColor="text1"/>
          <w:sz w:val="24"/>
          <w:szCs w:val="24"/>
        </w:rPr>
        <w:t>:</w:t>
      </w:r>
    </w:p>
    <w:p w14:paraId="6E1DA955" w14:textId="4C6BF93D" w:rsidR="00E025E9" w:rsidRPr="00696F41" w:rsidRDefault="0033245C" w:rsidP="00E025E9">
      <w:pPr>
        <w:pStyle w:val="BodyText"/>
        <w:numPr>
          <w:ilvl w:val="0"/>
          <w:numId w:val="18"/>
        </w:numPr>
        <w:rPr>
          <w:rFonts w:asciiTheme="minorHAnsi" w:hAnsiTheme="minorHAnsi" w:cs="Arial"/>
          <w:i w:val="0"/>
          <w:color w:val="000000" w:themeColor="text1"/>
          <w:sz w:val="24"/>
          <w:szCs w:val="24"/>
        </w:rPr>
      </w:pPr>
      <w:r w:rsidRPr="00696F41">
        <w:rPr>
          <w:rFonts w:asciiTheme="minorHAnsi" w:hAnsiTheme="minorHAnsi" w:cs="Arial"/>
          <w:i w:val="0"/>
          <w:color w:val="000000" w:themeColor="text1"/>
          <w:sz w:val="24"/>
          <w:szCs w:val="24"/>
        </w:rPr>
        <w:t xml:space="preserve">La source primaire sera la principale source d'informations et comprendra des données </w:t>
      </w:r>
      <w:r w:rsidR="0036754C" w:rsidRPr="00696F41">
        <w:rPr>
          <w:rFonts w:asciiTheme="minorHAnsi" w:hAnsiTheme="minorHAnsi" w:cs="Arial"/>
          <w:i w:val="0"/>
          <w:color w:val="000000" w:themeColor="text1"/>
          <w:sz w:val="24"/>
          <w:szCs w:val="24"/>
        </w:rPr>
        <w:t xml:space="preserve">disponibles et </w:t>
      </w:r>
      <w:r w:rsidRPr="00696F41">
        <w:rPr>
          <w:rFonts w:asciiTheme="minorHAnsi" w:hAnsiTheme="minorHAnsi" w:cs="Arial"/>
          <w:i w:val="0"/>
          <w:color w:val="000000" w:themeColor="text1"/>
          <w:sz w:val="24"/>
          <w:szCs w:val="24"/>
        </w:rPr>
        <w:t>recueillies</w:t>
      </w:r>
      <w:r w:rsidR="00C9575F">
        <w:rPr>
          <w:rFonts w:asciiTheme="minorHAnsi" w:hAnsiTheme="minorHAnsi" w:cs="Arial"/>
          <w:i w:val="0"/>
          <w:color w:val="000000" w:themeColor="text1"/>
          <w:sz w:val="24"/>
          <w:szCs w:val="24"/>
        </w:rPr>
        <w:t xml:space="preserve"> </w:t>
      </w:r>
      <w:r w:rsidRPr="00696F41">
        <w:rPr>
          <w:rFonts w:asciiTheme="minorHAnsi" w:hAnsiTheme="minorHAnsi" w:cs="Arial"/>
          <w:i w:val="0"/>
          <w:color w:val="000000" w:themeColor="text1"/>
          <w:sz w:val="24"/>
          <w:szCs w:val="24"/>
        </w:rPr>
        <w:t xml:space="preserve">auprès de la </w:t>
      </w:r>
      <w:r w:rsidR="001B34DF" w:rsidRPr="00696F41">
        <w:rPr>
          <w:rFonts w:asciiTheme="minorHAnsi" w:hAnsiTheme="minorHAnsi" w:cs="Arial"/>
          <w:i w:val="0"/>
          <w:color w:val="000000" w:themeColor="text1"/>
          <w:sz w:val="24"/>
          <w:szCs w:val="24"/>
        </w:rPr>
        <w:t xml:space="preserve">communauté locale, des autorités locales et des partenaires techniques (ONGs) et d’autres bailleurs. </w:t>
      </w:r>
      <w:r w:rsidR="00E025E9" w:rsidRPr="00696F41">
        <w:rPr>
          <w:rFonts w:asciiTheme="minorHAnsi" w:hAnsiTheme="minorHAnsi" w:cs="Arial"/>
          <w:i w:val="0"/>
          <w:color w:val="000000" w:themeColor="text1"/>
          <w:sz w:val="24"/>
          <w:szCs w:val="24"/>
        </w:rPr>
        <w:t>Élaborer une méthodologie et développer les outils de collecte de données sur le terrain auprès de</w:t>
      </w:r>
      <w:r w:rsidR="0036754C" w:rsidRPr="00696F41">
        <w:rPr>
          <w:rFonts w:asciiTheme="minorHAnsi" w:hAnsiTheme="minorHAnsi" w:cs="Arial"/>
          <w:i w:val="0"/>
          <w:color w:val="000000" w:themeColor="text1"/>
          <w:sz w:val="24"/>
          <w:szCs w:val="24"/>
        </w:rPr>
        <w:t>s</w:t>
      </w:r>
      <w:r w:rsidR="00E025E9" w:rsidRPr="00696F41">
        <w:rPr>
          <w:rFonts w:asciiTheme="minorHAnsi" w:hAnsiTheme="minorHAnsi" w:cs="Arial"/>
          <w:i w:val="0"/>
          <w:color w:val="000000" w:themeColor="text1"/>
          <w:sz w:val="24"/>
          <w:szCs w:val="24"/>
        </w:rPr>
        <w:t xml:space="preserve"> communautés sous la forme de focus group, y compris des interviews avec les parties prenantes au niveau des communes, des districts, des écoles, </w:t>
      </w:r>
      <w:r w:rsidR="0036544A" w:rsidRPr="00696F41">
        <w:rPr>
          <w:rFonts w:asciiTheme="minorHAnsi" w:hAnsiTheme="minorHAnsi" w:cs="Arial"/>
          <w:i w:val="0"/>
          <w:color w:val="000000" w:themeColor="text1"/>
          <w:sz w:val="24"/>
          <w:szCs w:val="24"/>
        </w:rPr>
        <w:t xml:space="preserve">des ONG, </w:t>
      </w:r>
      <w:r w:rsidR="00E025E9" w:rsidRPr="00696F41">
        <w:rPr>
          <w:rFonts w:asciiTheme="minorHAnsi" w:hAnsiTheme="minorHAnsi" w:cs="Arial"/>
          <w:i w:val="0"/>
          <w:color w:val="000000" w:themeColor="text1"/>
          <w:sz w:val="24"/>
          <w:szCs w:val="24"/>
        </w:rPr>
        <w:t>…</w:t>
      </w:r>
    </w:p>
    <w:p w14:paraId="02F625AF" w14:textId="65F46C3C" w:rsidR="001E2AB8" w:rsidRPr="00696F41" w:rsidRDefault="0033245C" w:rsidP="001E2AB8">
      <w:pPr>
        <w:pStyle w:val="BodyText"/>
        <w:numPr>
          <w:ilvl w:val="0"/>
          <w:numId w:val="18"/>
        </w:numPr>
        <w:rPr>
          <w:rFonts w:asciiTheme="minorHAnsi" w:hAnsiTheme="minorHAnsi"/>
          <w:i w:val="0"/>
          <w:color w:val="000000" w:themeColor="text1"/>
          <w:sz w:val="24"/>
          <w:szCs w:val="24"/>
        </w:rPr>
      </w:pPr>
      <w:r w:rsidRPr="00696F41">
        <w:rPr>
          <w:rFonts w:asciiTheme="minorHAnsi" w:hAnsiTheme="minorHAnsi" w:cs="Arial"/>
          <w:i w:val="0"/>
          <w:color w:val="000000" w:themeColor="text1"/>
          <w:sz w:val="24"/>
          <w:szCs w:val="24"/>
        </w:rPr>
        <w:t xml:space="preserve">La source secondaire </w:t>
      </w:r>
      <w:r w:rsidR="001B34DF" w:rsidRPr="00696F41">
        <w:rPr>
          <w:rFonts w:asciiTheme="minorHAnsi" w:hAnsiTheme="minorHAnsi" w:cs="Arial"/>
          <w:i w:val="0"/>
          <w:color w:val="000000" w:themeColor="text1"/>
          <w:sz w:val="24"/>
          <w:szCs w:val="24"/>
        </w:rPr>
        <w:t>concerne la documentation sur la base des</w:t>
      </w:r>
      <w:r w:rsidR="00C9575F">
        <w:rPr>
          <w:rFonts w:asciiTheme="minorHAnsi" w:hAnsiTheme="minorHAnsi" w:cs="Arial"/>
          <w:i w:val="0"/>
          <w:color w:val="000000" w:themeColor="text1"/>
          <w:sz w:val="24"/>
          <w:szCs w:val="24"/>
        </w:rPr>
        <w:t xml:space="preserve"> </w:t>
      </w:r>
      <w:r w:rsidR="0036544A" w:rsidRPr="00696F41">
        <w:rPr>
          <w:rFonts w:asciiTheme="minorHAnsi" w:hAnsiTheme="minorHAnsi" w:cs="Arial"/>
          <w:i w:val="0"/>
          <w:color w:val="000000" w:themeColor="text1"/>
          <w:sz w:val="24"/>
          <w:szCs w:val="24"/>
        </w:rPr>
        <w:t xml:space="preserve">guides et des </w:t>
      </w:r>
      <w:r w:rsidRPr="00696F41">
        <w:rPr>
          <w:rFonts w:asciiTheme="minorHAnsi" w:hAnsiTheme="minorHAnsi" w:cs="Arial"/>
          <w:i w:val="0"/>
          <w:color w:val="000000" w:themeColor="text1"/>
          <w:sz w:val="24"/>
          <w:szCs w:val="24"/>
        </w:rPr>
        <w:t xml:space="preserve">manuels </w:t>
      </w:r>
      <w:r w:rsidR="001B34DF" w:rsidRPr="00696F41">
        <w:rPr>
          <w:rFonts w:asciiTheme="minorHAnsi" w:hAnsiTheme="minorHAnsi" w:cs="Arial"/>
          <w:i w:val="0"/>
          <w:color w:val="000000" w:themeColor="text1"/>
          <w:sz w:val="24"/>
          <w:szCs w:val="24"/>
        </w:rPr>
        <w:t>CLTS</w:t>
      </w:r>
      <w:r w:rsidRPr="00696F41">
        <w:rPr>
          <w:rFonts w:asciiTheme="minorHAnsi" w:hAnsiTheme="minorHAnsi" w:cs="Arial"/>
          <w:i w:val="0"/>
          <w:color w:val="000000" w:themeColor="text1"/>
          <w:sz w:val="24"/>
          <w:szCs w:val="24"/>
        </w:rPr>
        <w:t xml:space="preserve">, les rapports de terrain, </w:t>
      </w:r>
      <w:r w:rsidR="001B34DF" w:rsidRPr="00696F41">
        <w:rPr>
          <w:rFonts w:asciiTheme="minorHAnsi" w:hAnsiTheme="minorHAnsi" w:cs="Arial"/>
          <w:i w:val="0"/>
          <w:color w:val="000000" w:themeColor="text1"/>
          <w:sz w:val="24"/>
          <w:szCs w:val="24"/>
        </w:rPr>
        <w:t xml:space="preserve">les </w:t>
      </w:r>
      <w:r w:rsidRPr="00696F41">
        <w:rPr>
          <w:rFonts w:asciiTheme="minorHAnsi" w:hAnsiTheme="minorHAnsi" w:cs="Arial"/>
          <w:i w:val="0"/>
          <w:color w:val="000000" w:themeColor="text1"/>
          <w:sz w:val="24"/>
          <w:szCs w:val="24"/>
        </w:rPr>
        <w:t>documents et publications disponibles sur le C</w:t>
      </w:r>
      <w:r w:rsidRPr="00696F41">
        <w:rPr>
          <w:rFonts w:asciiTheme="minorHAnsi" w:hAnsiTheme="minorHAnsi" w:cs="Arial"/>
          <w:i w:val="0"/>
          <w:sz w:val="24"/>
          <w:szCs w:val="24"/>
        </w:rPr>
        <w:t xml:space="preserve">LTS. </w:t>
      </w:r>
      <w:r w:rsidR="00FC4813" w:rsidRPr="00696F41">
        <w:rPr>
          <w:rFonts w:asciiTheme="minorHAnsi" w:hAnsiTheme="minorHAnsi" w:cs="Arial"/>
          <w:i w:val="0"/>
          <w:sz w:val="24"/>
          <w:szCs w:val="24"/>
        </w:rPr>
        <w:t xml:space="preserve">Une liste </w:t>
      </w:r>
      <w:r w:rsidR="002C1D27" w:rsidRPr="00696F41">
        <w:rPr>
          <w:rFonts w:asciiTheme="minorHAnsi" w:hAnsiTheme="minorHAnsi" w:cs="Arial"/>
          <w:i w:val="0"/>
          <w:sz w:val="24"/>
          <w:szCs w:val="24"/>
        </w:rPr>
        <w:t xml:space="preserve">non exhaustive </w:t>
      </w:r>
      <w:r w:rsidR="00FC4813" w:rsidRPr="00696F41">
        <w:rPr>
          <w:rFonts w:asciiTheme="minorHAnsi" w:hAnsiTheme="minorHAnsi" w:cs="Arial"/>
          <w:i w:val="0"/>
          <w:sz w:val="24"/>
          <w:szCs w:val="24"/>
        </w:rPr>
        <w:t xml:space="preserve">des documents CLTS est citée en annexe </w:t>
      </w:r>
      <w:r w:rsidR="00840120">
        <w:rPr>
          <w:rFonts w:asciiTheme="minorHAnsi" w:hAnsiTheme="minorHAnsi" w:cs="Arial"/>
          <w:i w:val="0"/>
          <w:sz w:val="24"/>
          <w:szCs w:val="24"/>
        </w:rPr>
        <w:t>1</w:t>
      </w:r>
      <w:r w:rsidR="00C9575F">
        <w:rPr>
          <w:rFonts w:asciiTheme="minorHAnsi" w:hAnsiTheme="minorHAnsi" w:cs="Arial"/>
          <w:i w:val="0"/>
          <w:sz w:val="24"/>
          <w:szCs w:val="24"/>
        </w:rPr>
        <w:t xml:space="preserve"> </w:t>
      </w:r>
      <w:r w:rsidR="00FC4813" w:rsidRPr="00696F41">
        <w:rPr>
          <w:rFonts w:asciiTheme="minorHAnsi" w:hAnsiTheme="minorHAnsi" w:cs="Arial"/>
          <w:i w:val="0"/>
          <w:sz w:val="24"/>
          <w:szCs w:val="24"/>
        </w:rPr>
        <w:t>et disponible sur demande</w:t>
      </w:r>
    </w:p>
    <w:p w14:paraId="38104B2B" w14:textId="6CE935A7" w:rsidR="00E07695" w:rsidRPr="00696F41" w:rsidRDefault="0033245C" w:rsidP="004357C0">
      <w:pPr>
        <w:pStyle w:val="BodyText"/>
        <w:numPr>
          <w:ilvl w:val="0"/>
          <w:numId w:val="18"/>
        </w:numPr>
        <w:rPr>
          <w:rFonts w:asciiTheme="minorHAnsi" w:hAnsiTheme="minorHAnsi"/>
          <w:i w:val="0"/>
          <w:color w:val="000000" w:themeColor="text1"/>
          <w:sz w:val="24"/>
          <w:szCs w:val="24"/>
        </w:rPr>
      </w:pPr>
      <w:r w:rsidRPr="00696F41">
        <w:rPr>
          <w:rFonts w:asciiTheme="minorHAnsi" w:hAnsiTheme="minorHAnsi" w:cs="Arial"/>
          <w:i w:val="0"/>
          <w:color w:val="000000" w:themeColor="text1"/>
          <w:sz w:val="24"/>
          <w:szCs w:val="24"/>
        </w:rPr>
        <w:t>D'autres sources telles que l'</w:t>
      </w:r>
      <w:r w:rsidR="0036754C" w:rsidRPr="00696F41">
        <w:rPr>
          <w:rFonts w:asciiTheme="minorHAnsi" w:hAnsiTheme="minorHAnsi" w:cs="Arial"/>
          <w:i w:val="0"/>
          <w:color w:val="000000" w:themeColor="text1"/>
          <w:sz w:val="24"/>
          <w:szCs w:val="24"/>
        </w:rPr>
        <w:t>i</w:t>
      </w:r>
      <w:r w:rsidRPr="00696F41">
        <w:rPr>
          <w:rFonts w:asciiTheme="minorHAnsi" w:hAnsiTheme="minorHAnsi" w:cs="Arial"/>
          <w:i w:val="0"/>
          <w:color w:val="000000" w:themeColor="text1"/>
          <w:sz w:val="24"/>
          <w:szCs w:val="24"/>
        </w:rPr>
        <w:t xml:space="preserve">nternet </w:t>
      </w:r>
      <w:r w:rsidR="00E07695" w:rsidRPr="00696F41">
        <w:rPr>
          <w:rFonts w:asciiTheme="minorHAnsi" w:hAnsiTheme="minorHAnsi" w:cs="Arial"/>
          <w:i w:val="0"/>
          <w:color w:val="000000" w:themeColor="text1"/>
          <w:sz w:val="24"/>
          <w:szCs w:val="24"/>
        </w:rPr>
        <w:t>pourront être</w:t>
      </w:r>
      <w:r w:rsidRPr="00696F41">
        <w:rPr>
          <w:rFonts w:asciiTheme="minorHAnsi" w:hAnsiTheme="minorHAnsi" w:cs="Arial"/>
          <w:i w:val="0"/>
          <w:color w:val="000000" w:themeColor="text1"/>
          <w:sz w:val="24"/>
          <w:szCs w:val="24"/>
        </w:rPr>
        <w:t xml:space="preserve"> utilisé</w:t>
      </w:r>
      <w:r w:rsidR="004357C0" w:rsidRPr="00696F41">
        <w:rPr>
          <w:rFonts w:asciiTheme="minorHAnsi" w:hAnsiTheme="minorHAnsi" w:cs="Arial"/>
          <w:i w:val="0"/>
          <w:color w:val="000000" w:themeColor="text1"/>
          <w:sz w:val="24"/>
          <w:szCs w:val="24"/>
        </w:rPr>
        <w:t>e</w:t>
      </w:r>
      <w:r w:rsidRPr="00696F41">
        <w:rPr>
          <w:rFonts w:asciiTheme="minorHAnsi" w:hAnsiTheme="minorHAnsi" w:cs="Arial"/>
          <w:i w:val="0"/>
          <w:color w:val="000000" w:themeColor="text1"/>
          <w:sz w:val="24"/>
          <w:szCs w:val="24"/>
        </w:rPr>
        <w:t xml:space="preserve">s pour recueillir </w:t>
      </w:r>
      <w:r w:rsidR="002C1D27" w:rsidRPr="00696F41">
        <w:rPr>
          <w:rFonts w:asciiTheme="minorHAnsi" w:hAnsiTheme="minorHAnsi" w:cs="Arial"/>
          <w:i w:val="0"/>
          <w:color w:val="000000" w:themeColor="text1"/>
          <w:sz w:val="24"/>
          <w:szCs w:val="24"/>
        </w:rPr>
        <w:t>l</w:t>
      </w:r>
      <w:r w:rsidRPr="00696F41">
        <w:rPr>
          <w:rFonts w:asciiTheme="minorHAnsi" w:hAnsiTheme="minorHAnsi" w:cs="Arial"/>
          <w:i w:val="0"/>
          <w:color w:val="000000" w:themeColor="text1"/>
          <w:sz w:val="24"/>
          <w:szCs w:val="24"/>
        </w:rPr>
        <w:t xml:space="preserve">es éléments </w:t>
      </w:r>
      <w:r w:rsidR="00E07695" w:rsidRPr="00696F41">
        <w:rPr>
          <w:rFonts w:asciiTheme="minorHAnsi" w:hAnsiTheme="minorHAnsi" w:cs="Arial"/>
          <w:i w:val="0"/>
          <w:color w:val="000000" w:themeColor="text1"/>
          <w:sz w:val="24"/>
          <w:szCs w:val="24"/>
        </w:rPr>
        <w:t xml:space="preserve">de CLTS </w:t>
      </w:r>
      <w:r w:rsidR="004357C0" w:rsidRPr="00696F41">
        <w:rPr>
          <w:rFonts w:asciiTheme="minorHAnsi" w:hAnsiTheme="minorHAnsi" w:cs="Arial"/>
          <w:i w:val="0"/>
          <w:color w:val="000000" w:themeColor="text1"/>
          <w:sz w:val="24"/>
          <w:szCs w:val="24"/>
        </w:rPr>
        <w:t xml:space="preserve">aussi bien à Madagascar que dans </w:t>
      </w:r>
      <w:r w:rsidR="0036754C" w:rsidRPr="00696F41">
        <w:rPr>
          <w:rFonts w:asciiTheme="minorHAnsi" w:hAnsiTheme="minorHAnsi" w:cs="Arial"/>
          <w:i w:val="0"/>
          <w:color w:val="000000" w:themeColor="text1"/>
          <w:sz w:val="24"/>
          <w:szCs w:val="24"/>
        </w:rPr>
        <w:t>d’</w:t>
      </w:r>
      <w:r w:rsidR="004357C0" w:rsidRPr="00696F41">
        <w:rPr>
          <w:rFonts w:asciiTheme="minorHAnsi" w:hAnsiTheme="minorHAnsi" w:cs="Arial"/>
          <w:i w:val="0"/>
          <w:color w:val="000000" w:themeColor="text1"/>
          <w:sz w:val="24"/>
          <w:szCs w:val="24"/>
        </w:rPr>
        <w:t xml:space="preserve">autres pays/régions, y compris </w:t>
      </w:r>
      <w:r w:rsidRPr="00696F41">
        <w:rPr>
          <w:rFonts w:asciiTheme="minorHAnsi" w:hAnsiTheme="minorHAnsi" w:cs="Arial"/>
          <w:i w:val="0"/>
          <w:color w:val="000000" w:themeColor="text1"/>
          <w:sz w:val="24"/>
          <w:szCs w:val="24"/>
        </w:rPr>
        <w:t>les leçons apprises.</w:t>
      </w:r>
    </w:p>
    <w:p w14:paraId="64208AFC" w14:textId="790F0969" w:rsidR="004357C0" w:rsidRPr="00696F41" w:rsidRDefault="0033245C" w:rsidP="00E07695">
      <w:pPr>
        <w:pStyle w:val="BodyText"/>
        <w:numPr>
          <w:ilvl w:val="0"/>
          <w:numId w:val="18"/>
        </w:numPr>
        <w:rPr>
          <w:rFonts w:asciiTheme="minorHAnsi" w:hAnsiTheme="minorHAnsi"/>
          <w:i w:val="0"/>
          <w:color w:val="000000" w:themeColor="text1"/>
          <w:sz w:val="24"/>
          <w:szCs w:val="24"/>
        </w:rPr>
      </w:pPr>
      <w:r w:rsidRPr="00696F41">
        <w:rPr>
          <w:rFonts w:asciiTheme="minorHAnsi" w:hAnsiTheme="minorHAnsi" w:cs="Arial"/>
          <w:i w:val="0"/>
          <w:color w:val="000000" w:themeColor="text1"/>
          <w:sz w:val="24"/>
          <w:szCs w:val="24"/>
        </w:rPr>
        <w:t xml:space="preserve">Compiler et analyser les données/informations </w:t>
      </w:r>
      <w:r w:rsidR="004357C0" w:rsidRPr="00696F41">
        <w:rPr>
          <w:rFonts w:asciiTheme="minorHAnsi" w:hAnsiTheme="minorHAnsi" w:cs="Arial"/>
          <w:i w:val="0"/>
          <w:color w:val="000000" w:themeColor="text1"/>
          <w:sz w:val="24"/>
          <w:szCs w:val="24"/>
        </w:rPr>
        <w:t xml:space="preserve">qualitatives et quantitatives recueillies </w:t>
      </w:r>
      <w:r w:rsidR="00E025E9" w:rsidRPr="00696F41">
        <w:rPr>
          <w:rFonts w:asciiTheme="minorHAnsi" w:hAnsiTheme="minorHAnsi" w:cs="Arial"/>
          <w:i w:val="0"/>
          <w:color w:val="000000" w:themeColor="text1"/>
          <w:sz w:val="24"/>
          <w:szCs w:val="24"/>
        </w:rPr>
        <w:t>sur le terrain selon les critères d’évaluation cit</w:t>
      </w:r>
      <w:r w:rsidR="0036754C" w:rsidRPr="00696F41">
        <w:rPr>
          <w:rFonts w:asciiTheme="minorHAnsi" w:hAnsiTheme="minorHAnsi" w:cs="Arial"/>
          <w:i w:val="0"/>
          <w:color w:val="000000" w:themeColor="text1"/>
          <w:sz w:val="24"/>
          <w:szCs w:val="24"/>
        </w:rPr>
        <w:t>é</w:t>
      </w:r>
      <w:r w:rsidR="00E025E9" w:rsidRPr="00696F41">
        <w:rPr>
          <w:rFonts w:asciiTheme="minorHAnsi" w:hAnsiTheme="minorHAnsi" w:cs="Arial"/>
          <w:i w:val="0"/>
          <w:color w:val="000000" w:themeColor="text1"/>
          <w:sz w:val="24"/>
          <w:szCs w:val="24"/>
        </w:rPr>
        <w:t>s ci-dessus</w:t>
      </w:r>
      <w:r w:rsidR="00FC3E56">
        <w:rPr>
          <w:rFonts w:asciiTheme="minorHAnsi" w:hAnsiTheme="minorHAnsi" w:cs="Arial"/>
          <w:i w:val="0"/>
          <w:color w:val="000000" w:themeColor="text1"/>
          <w:sz w:val="24"/>
          <w:szCs w:val="24"/>
        </w:rPr>
        <w:t xml:space="preserve"> et soumettre un plan d’analyse des données quantitatives qui sera validé par le </w:t>
      </w:r>
      <w:r w:rsidR="007C685A">
        <w:rPr>
          <w:rFonts w:asciiTheme="minorHAnsi" w:hAnsiTheme="minorHAnsi" w:cs="Arial"/>
          <w:i w:val="0"/>
          <w:color w:val="000000" w:themeColor="text1"/>
          <w:sz w:val="24"/>
          <w:szCs w:val="24"/>
        </w:rPr>
        <w:t>comité</w:t>
      </w:r>
      <w:r w:rsidR="00FC3E56">
        <w:rPr>
          <w:rFonts w:asciiTheme="minorHAnsi" w:hAnsiTheme="minorHAnsi" w:cs="Arial"/>
          <w:i w:val="0"/>
          <w:color w:val="000000" w:themeColor="text1"/>
          <w:sz w:val="24"/>
          <w:szCs w:val="24"/>
        </w:rPr>
        <w:t xml:space="preserve"> technique.</w:t>
      </w:r>
    </w:p>
    <w:p w14:paraId="4F80D8A3" w14:textId="77777777" w:rsidR="0033245C" w:rsidRPr="00696F41" w:rsidRDefault="00C62F2D" w:rsidP="00D56EE0">
      <w:pPr>
        <w:pStyle w:val="BodyText"/>
        <w:numPr>
          <w:ilvl w:val="0"/>
          <w:numId w:val="18"/>
        </w:numPr>
        <w:rPr>
          <w:rFonts w:asciiTheme="minorHAnsi" w:hAnsiTheme="minorHAnsi"/>
          <w:i w:val="0"/>
          <w:color w:val="000000" w:themeColor="text1"/>
          <w:sz w:val="24"/>
          <w:szCs w:val="24"/>
        </w:rPr>
      </w:pPr>
      <w:r w:rsidRPr="00696F41">
        <w:rPr>
          <w:rFonts w:asciiTheme="minorHAnsi" w:hAnsiTheme="minorHAnsi"/>
          <w:i w:val="0"/>
          <w:sz w:val="24"/>
          <w:szCs w:val="24"/>
        </w:rPr>
        <w:t>Pour mener à bien leur mission, les experts devront s'entretenir avec toutes les personnes intervenant sur ce projet auprès desquelles ils jugeront opportun de recueillir des informations</w:t>
      </w:r>
      <w:r w:rsidRPr="00696F41">
        <w:rPr>
          <w:rFonts w:asciiTheme="minorHAnsi" w:hAnsiTheme="minorHAnsi" w:cs="Arial"/>
          <w:i w:val="0"/>
          <w:color w:val="000000" w:themeColor="text1"/>
          <w:sz w:val="24"/>
          <w:szCs w:val="24"/>
        </w:rPr>
        <w:t xml:space="preserve">. </w:t>
      </w:r>
      <w:r w:rsidR="0033245C" w:rsidRPr="00696F41">
        <w:rPr>
          <w:rFonts w:asciiTheme="minorHAnsi" w:hAnsiTheme="minorHAnsi" w:cs="Arial"/>
          <w:i w:val="0"/>
          <w:color w:val="000000" w:themeColor="text1"/>
          <w:sz w:val="24"/>
          <w:szCs w:val="24"/>
        </w:rPr>
        <w:t>Discute</w:t>
      </w:r>
      <w:r w:rsidR="004357C0" w:rsidRPr="00696F41">
        <w:rPr>
          <w:rFonts w:asciiTheme="minorHAnsi" w:hAnsiTheme="minorHAnsi" w:cs="Arial"/>
          <w:i w:val="0"/>
          <w:color w:val="000000" w:themeColor="text1"/>
          <w:sz w:val="24"/>
          <w:szCs w:val="24"/>
        </w:rPr>
        <w:t>r</w:t>
      </w:r>
      <w:r w:rsidR="0033245C" w:rsidRPr="00696F41">
        <w:rPr>
          <w:rFonts w:asciiTheme="minorHAnsi" w:hAnsiTheme="minorHAnsi" w:cs="Arial"/>
          <w:i w:val="0"/>
          <w:color w:val="000000" w:themeColor="text1"/>
          <w:sz w:val="24"/>
          <w:szCs w:val="24"/>
        </w:rPr>
        <w:t xml:space="preserve"> avec les </w:t>
      </w:r>
      <w:r w:rsidR="004357C0" w:rsidRPr="00696F41">
        <w:rPr>
          <w:rFonts w:asciiTheme="minorHAnsi" w:hAnsiTheme="minorHAnsi" w:cs="Arial"/>
          <w:i w:val="0"/>
          <w:color w:val="000000" w:themeColor="text1"/>
          <w:sz w:val="24"/>
          <w:szCs w:val="24"/>
        </w:rPr>
        <w:t>partenaires gouvernementaux et les ONGs</w:t>
      </w:r>
      <w:r w:rsidR="0033245C" w:rsidRPr="00696F41">
        <w:rPr>
          <w:rFonts w:asciiTheme="minorHAnsi" w:hAnsiTheme="minorHAnsi" w:cs="Arial"/>
          <w:i w:val="0"/>
          <w:color w:val="000000" w:themeColor="text1"/>
          <w:sz w:val="24"/>
          <w:szCs w:val="24"/>
        </w:rPr>
        <w:t xml:space="preserve">, des </w:t>
      </w:r>
      <w:r w:rsidR="004357C0" w:rsidRPr="00696F41">
        <w:rPr>
          <w:rFonts w:asciiTheme="minorHAnsi" w:hAnsiTheme="minorHAnsi" w:cs="Arial"/>
          <w:i w:val="0"/>
          <w:color w:val="000000" w:themeColor="text1"/>
          <w:sz w:val="24"/>
          <w:szCs w:val="24"/>
        </w:rPr>
        <w:t xml:space="preserve">leaders traditionnels, des élèves, des membres de la communauté, </w:t>
      </w:r>
      <w:r w:rsidR="008E07F0">
        <w:rPr>
          <w:rFonts w:asciiTheme="minorHAnsi" w:hAnsiTheme="minorHAnsi" w:cs="Arial"/>
          <w:i w:val="0"/>
          <w:color w:val="000000" w:themeColor="text1"/>
          <w:sz w:val="24"/>
          <w:szCs w:val="24"/>
        </w:rPr>
        <w:t xml:space="preserve">des acteurs du secteur privé, </w:t>
      </w:r>
      <w:r w:rsidR="004357C0" w:rsidRPr="00696F41">
        <w:rPr>
          <w:rFonts w:asciiTheme="minorHAnsi" w:hAnsiTheme="minorHAnsi" w:cs="Arial"/>
          <w:i w:val="0"/>
          <w:color w:val="000000" w:themeColor="text1"/>
          <w:sz w:val="24"/>
          <w:szCs w:val="24"/>
        </w:rPr>
        <w:t xml:space="preserve">des autorités locales </w:t>
      </w:r>
      <w:r w:rsidR="0033245C" w:rsidRPr="00696F41">
        <w:rPr>
          <w:rFonts w:asciiTheme="minorHAnsi" w:hAnsiTheme="minorHAnsi" w:cs="Arial"/>
          <w:i w:val="0"/>
          <w:color w:val="000000" w:themeColor="text1"/>
          <w:sz w:val="24"/>
          <w:szCs w:val="24"/>
        </w:rPr>
        <w:t xml:space="preserve">pour obtenir leur compréhension et raisons de soutenir </w:t>
      </w:r>
      <w:r w:rsidR="00657012" w:rsidRPr="00696F41">
        <w:rPr>
          <w:rFonts w:asciiTheme="minorHAnsi" w:hAnsiTheme="minorHAnsi" w:cs="Arial"/>
          <w:i w:val="0"/>
          <w:color w:val="000000" w:themeColor="text1"/>
          <w:sz w:val="24"/>
          <w:szCs w:val="24"/>
        </w:rPr>
        <w:t xml:space="preserve">ou de ne pas soutenir </w:t>
      </w:r>
      <w:r w:rsidR="004357C0" w:rsidRPr="00696F41">
        <w:rPr>
          <w:rFonts w:asciiTheme="minorHAnsi" w:hAnsiTheme="minorHAnsi" w:cs="Arial"/>
          <w:i w:val="0"/>
          <w:color w:val="000000" w:themeColor="text1"/>
          <w:sz w:val="24"/>
          <w:szCs w:val="24"/>
        </w:rPr>
        <w:t>l’approche CLTS</w:t>
      </w:r>
      <w:r w:rsidR="0033245C" w:rsidRPr="00696F41">
        <w:rPr>
          <w:rFonts w:asciiTheme="minorHAnsi" w:hAnsiTheme="minorHAnsi" w:cs="Arial"/>
          <w:i w:val="0"/>
          <w:color w:val="000000" w:themeColor="text1"/>
          <w:sz w:val="24"/>
          <w:szCs w:val="24"/>
        </w:rPr>
        <w:t xml:space="preserve">. </w:t>
      </w:r>
    </w:p>
    <w:p w14:paraId="1D03BF0E" w14:textId="77777777" w:rsidR="00C62F2D" w:rsidRPr="00696F41" w:rsidRDefault="00C62F2D" w:rsidP="00D56EE0">
      <w:pPr>
        <w:pStyle w:val="BodyText"/>
        <w:rPr>
          <w:rFonts w:asciiTheme="minorHAnsi" w:hAnsiTheme="minorHAnsi"/>
          <w:i w:val="0"/>
          <w:color w:val="000000" w:themeColor="text1"/>
          <w:sz w:val="24"/>
          <w:szCs w:val="24"/>
        </w:rPr>
      </w:pPr>
    </w:p>
    <w:p w14:paraId="33C54DC2" w14:textId="33D96A87" w:rsidR="00171667" w:rsidRPr="00696F41" w:rsidRDefault="00E025E9" w:rsidP="00171667">
      <w:pPr>
        <w:pStyle w:val="BodyText"/>
        <w:rPr>
          <w:rFonts w:asciiTheme="minorHAnsi" w:hAnsiTheme="minorHAnsi"/>
          <w:i w:val="0"/>
          <w:sz w:val="24"/>
          <w:szCs w:val="24"/>
        </w:rPr>
      </w:pPr>
      <w:r w:rsidRPr="00696F41">
        <w:rPr>
          <w:rFonts w:asciiTheme="minorHAnsi" w:hAnsiTheme="minorHAnsi"/>
          <w:i w:val="0"/>
          <w:color w:val="000000" w:themeColor="text1"/>
          <w:sz w:val="24"/>
          <w:szCs w:val="24"/>
        </w:rPr>
        <w:t xml:space="preserve">Un comité technique sera établi pour suivre les différentes étapes de la mission d’évaluation de l’approche CLTS. Il sera composé de </w:t>
      </w:r>
      <w:r w:rsidRPr="00696F41">
        <w:rPr>
          <w:rFonts w:asciiTheme="minorHAnsi" w:hAnsiTheme="minorHAnsi"/>
          <w:i w:val="0"/>
          <w:sz w:val="24"/>
          <w:szCs w:val="24"/>
        </w:rPr>
        <w:t xml:space="preserve">la section Politique </w:t>
      </w:r>
      <w:r w:rsidR="00507767">
        <w:rPr>
          <w:rFonts w:asciiTheme="minorHAnsi" w:hAnsiTheme="minorHAnsi"/>
          <w:i w:val="0"/>
          <w:sz w:val="24"/>
          <w:szCs w:val="24"/>
        </w:rPr>
        <w:t>S</w:t>
      </w:r>
      <w:r w:rsidRPr="00696F41">
        <w:rPr>
          <w:rFonts w:asciiTheme="minorHAnsi" w:hAnsiTheme="minorHAnsi"/>
          <w:i w:val="0"/>
          <w:sz w:val="24"/>
          <w:szCs w:val="24"/>
        </w:rPr>
        <w:t xml:space="preserve">ociale et </w:t>
      </w:r>
      <w:r w:rsidR="00507767">
        <w:rPr>
          <w:rFonts w:asciiTheme="minorHAnsi" w:hAnsiTheme="minorHAnsi"/>
          <w:i w:val="0"/>
          <w:sz w:val="24"/>
          <w:szCs w:val="24"/>
        </w:rPr>
        <w:t>E</w:t>
      </w:r>
      <w:r w:rsidRPr="00696F41">
        <w:rPr>
          <w:rFonts w:asciiTheme="minorHAnsi" w:hAnsiTheme="minorHAnsi"/>
          <w:i w:val="0"/>
          <w:sz w:val="24"/>
          <w:szCs w:val="24"/>
        </w:rPr>
        <w:t xml:space="preserve">valuation, qui assure également le lead de l’évaluation, </w:t>
      </w:r>
      <w:r w:rsidR="0036754C" w:rsidRPr="00696F41">
        <w:rPr>
          <w:rFonts w:asciiTheme="minorHAnsi" w:hAnsiTheme="minorHAnsi"/>
          <w:i w:val="0"/>
          <w:sz w:val="24"/>
          <w:szCs w:val="24"/>
        </w:rPr>
        <w:t>de la section W</w:t>
      </w:r>
      <w:r w:rsidR="00507767">
        <w:rPr>
          <w:rFonts w:asciiTheme="minorHAnsi" w:hAnsiTheme="minorHAnsi"/>
          <w:i w:val="0"/>
          <w:sz w:val="24"/>
          <w:szCs w:val="24"/>
        </w:rPr>
        <w:t>ASH</w:t>
      </w:r>
      <w:r w:rsidR="0036754C" w:rsidRPr="00696F41">
        <w:rPr>
          <w:rFonts w:asciiTheme="minorHAnsi" w:hAnsiTheme="minorHAnsi"/>
          <w:i w:val="0"/>
          <w:sz w:val="24"/>
          <w:szCs w:val="24"/>
        </w:rPr>
        <w:t xml:space="preserve"> et </w:t>
      </w:r>
      <w:r w:rsidRPr="00696F41">
        <w:rPr>
          <w:rFonts w:asciiTheme="minorHAnsi" w:hAnsiTheme="minorHAnsi"/>
          <w:i w:val="0"/>
          <w:sz w:val="24"/>
          <w:szCs w:val="24"/>
        </w:rPr>
        <w:t>de la section Planning et Monitoring, ainsi que de</w:t>
      </w:r>
      <w:r w:rsidR="00507767">
        <w:rPr>
          <w:rFonts w:asciiTheme="minorHAnsi" w:hAnsiTheme="minorHAnsi"/>
          <w:i w:val="0"/>
          <w:sz w:val="24"/>
          <w:szCs w:val="24"/>
        </w:rPr>
        <w:t xml:space="preserve"> certain</w:t>
      </w:r>
      <w:r w:rsidR="00DA3425" w:rsidRPr="00696F41">
        <w:rPr>
          <w:rFonts w:asciiTheme="minorHAnsi" w:hAnsiTheme="minorHAnsi"/>
          <w:i w:val="0"/>
          <w:sz w:val="24"/>
          <w:szCs w:val="24"/>
        </w:rPr>
        <w:t xml:space="preserve">s </w:t>
      </w:r>
      <w:r w:rsidRPr="00696F41">
        <w:rPr>
          <w:rFonts w:asciiTheme="minorHAnsi" w:hAnsiTheme="minorHAnsi"/>
          <w:i w:val="0"/>
          <w:sz w:val="24"/>
          <w:szCs w:val="24"/>
        </w:rPr>
        <w:t>partenaires techniques et gouvernementaux</w:t>
      </w:r>
      <w:r w:rsidR="0036544A" w:rsidRPr="00696F41">
        <w:rPr>
          <w:rFonts w:asciiTheme="minorHAnsi" w:hAnsiTheme="minorHAnsi"/>
          <w:i w:val="0"/>
          <w:sz w:val="24"/>
          <w:szCs w:val="24"/>
        </w:rPr>
        <w:t xml:space="preserve">, </w:t>
      </w:r>
      <w:r w:rsidR="000C117F">
        <w:rPr>
          <w:rFonts w:asciiTheme="minorHAnsi" w:hAnsiTheme="minorHAnsi"/>
          <w:i w:val="0"/>
          <w:sz w:val="24"/>
          <w:szCs w:val="24"/>
        </w:rPr>
        <w:t xml:space="preserve">y </w:t>
      </w:r>
      <w:r w:rsidR="0036544A" w:rsidRPr="00696F41">
        <w:rPr>
          <w:rFonts w:asciiTheme="minorHAnsi" w:hAnsiTheme="minorHAnsi"/>
          <w:i w:val="0"/>
          <w:sz w:val="24"/>
          <w:szCs w:val="24"/>
        </w:rPr>
        <w:t xml:space="preserve">inclus </w:t>
      </w:r>
      <w:proofErr w:type="spellStart"/>
      <w:r w:rsidR="00C9575F">
        <w:rPr>
          <w:rFonts w:asciiTheme="minorHAnsi" w:hAnsiTheme="minorHAnsi"/>
          <w:i w:val="0"/>
          <w:sz w:val="24"/>
          <w:szCs w:val="24"/>
        </w:rPr>
        <w:t>WaterAid</w:t>
      </w:r>
      <w:proofErr w:type="spellEnd"/>
      <w:r w:rsidR="0036544A" w:rsidRPr="00696F41">
        <w:rPr>
          <w:rFonts w:asciiTheme="minorHAnsi" w:hAnsiTheme="minorHAnsi"/>
          <w:i w:val="0"/>
          <w:sz w:val="24"/>
          <w:szCs w:val="24"/>
        </w:rPr>
        <w:t>, USAID, FAA,</w:t>
      </w:r>
      <w:r w:rsidR="008E07F0">
        <w:rPr>
          <w:rFonts w:asciiTheme="minorHAnsi" w:hAnsiTheme="minorHAnsi"/>
          <w:i w:val="0"/>
          <w:sz w:val="24"/>
          <w:szCs w:val="24"/>
        </w:rPr>
        <w:t xml:space="preserve"> </w:t>
      </w:r>
      <w:r w:rsidR="00507767">
        <w:rPr>
          <w:rFonts w:asciiTheme="minorHAnsi" w:hAnsiTheme="minorHAnsi"/>
          <w:i w:val="0"/>
          <w:sz w:val="24"/>
          <w:szCs w:val="24"/>
        </w:rPr>
        <w:t xml:space="preserve">et la </w:t>
      </w:r>
      <w:r w:rsidR="0036544A" w:rsidRPr="00696F41">
        <w:rPr>
          <w:rFonts w:asciiTheme="minorHAnsi" w:hAnsiTheme="minorHAnsi"/>
          <w:i w:val="0"/>
          <w:sz w:val="24"/>
          <w:szCs w:val="24"/>
        </w:rPr>
        <w:t>Direction de l’</w:t>
      </w:r>
      <w:r w:rsidR="008E07F0">
        <w:rPr>
          <w:rFonts w:asciiTheme="minorHAnsi" w:hAnsiTheme="minorHAnsi"/>
          <w:i w:val="0"/>
          <w:sz w:val="24"/>
          <w:szCs w:val="24"/>
        </w:rPr>
        <w:t>A</w:t>
      </w:r>
      <w:r w:rsidR="0036544A" w:rsidRPr="00696F41">
        <w:rPr>
          <w:rFonts w:asciiTheme="minorHAnsi" w:hAnsiTheme="minorHAnsi"/>
          <w:i w:val="0"/>
          <w:sz w:val="24"/>
          <w:szCs w:val="24"/>
        </w:rPr>
        <w:t>ssainissement</w:t>
      </w:r>
      <w:r w:rsidR="008E07F0">
        <w:rPr>
          <w:rFonts w:asciiTheme="minorHAnsi" w:hAnsiTheme="minorHAnsi"/>
          <w:i w:val="0"/>
          <w:sz w:val="24"/>
          <w:szCs w:val="24"/>
        </w:rPr>
        <w:t xml:space="preserve"> et Hygiène du Ministère de l’Eau</w:t>
      </w:r>
      <w:r w:rsidR="0036544A" w:rsidRPr="00696F41">
        <w:rPr>
          <w:rFonts w:asciiTheme="minorHAnsi" w:hAnsiTheme="minorHAnsi"/>
          <w:i w:val="0"/>
          <w:sz w:val="24"/>
          <w:szCs w:val="24"/>
        </w:rPr>
        <w:t xml:space="preserve">. </w:t>
      </w:r>
    </w:p>
    <w:p w14:paraId="3344E4DE" w14:textId="77777777" w:rsidR="0036544A" w:rsidRPr="00696F41" w:rsidRDefault="0036544A" w:rsidP="00171667">
      <w:pPr>
        <w:pStyle w:val="BodyText"/>
        <w:rPr>
          <w:rFonts w:asciiTheme="minorHAnsi" w:hAnsiTheme="minorHAnsi"/>
          <w:i w:val="0"/>
          <w:sz w:val="24"/>
          <w:szCs w:val="24"/>
        </w:rPr>
      </w:pPr>
    </w:p>
    <w:p w14:paraId="750CE6DF" w14:textId="7C043AAE" w:rsidR="00171667" w:rsidRPr="00696F41" w:rsidRDefault="00C62F2D" w:rsidP="00171667">
      <w:pPr>
        <w:pStyle w:val="BodyText"/>
        <w:rPr>
          <w:rFonts w:asciiTheme="minorHAnsi" w:hAnsiTheme="minorHAnsi"/>
          <w:i w:val="0"/>
          <w:sz w:val="24"/>
          <w:szCs w:val="24"/>
        </w:rPr>
      </w:pPr>
      <w:r w:rsidRPr="00696F41">
        <w:rPr>
          <w:rFonts w:asciiTheme="minorHAnsi" w:hAnsiTheme="minorHAnsi"/>
          <w:i w:val="0"/>
          <w:sz w:val="24"/>
          <w:szCs w:val="24"/>
        </w:rPr>
        <w:t xml:space="preserve">Le comité technique aura une </w:t>
      </w:r>
      <w:r w:rsidR="00171667" w:rsidRPr="00696F41">
        <w:rPr>
          <w:rFonts w:asciiTheme="minorHAnsi" w:hAnsiTheme="minorHAnsi"/>
          <w:i w:val="0"/>
          <w:sz w:val="24"/>
          <w:szCs w:val="24"/>
        </w:rPr>
        <w:t xml:space="preserve">réunion préparatoire </w:t>
      </w:r>
      <w:r w:rsidRPr="00696F41">
        <w:rPr>
          <w:rFonts w:asciiTheme="minorHAnsi" w:hAnsiTheme="minorHAnsi"/>
          <w:i w:val="0"/>
          <w:sz w:val="24"/>
          <w:szCs w:val="24"/>
        </w:rPr>
        <w:t xml:space="preserve">au cours de laquelle la mission d’évaluation </w:t>
      </w:r>
      <w:r w:rsidR="00171667" w:rsidRPr="00696F41">
        <w:rPr>
          <w:rFonts w:asciiTheme="minorHAnsi" w:hAnsiTheme="minorHAnsi"/>
          <w:i w:val="0"/>
          <w:sz w:val="24"/>
          <w:szCs w:val="24"/>
        </w:rPr>
        <w:t>présenter</w:t>
      </w:r>
      <w:r w:rsidRPr="00696F41">
        <w:rPr>
          <w:rFonts w:asciiTheme="minorHAnsi" w:hAnsiTheme="minorHAnsi"/>
          <w:i w:val="0"/>
          <w:sz w:val="24"/>
          <w:szCs w:val="24"/>
        </w:rPr>
        <w:t>a</w:t>
      </w:r>
      <w:r w:rsidR="00171667" w:rsidRPr="00696F41">
        <w:rPr>
          <w:rFonts w:asciiTheme="minorHAnsi" w:hAnsiTheme="minorHAnsi"/>
          <w:i w:val="0"/>
          <w:sz w:val="24"/>
          <w:szCs w:val="24"/>
        </w:rPr>
        <w:t xml:space="preserve"> le programme de mission.</w:t>
      </w:r>
      <w:r w:rsidR="00C9575F">
        <w:rPr>
          <w:rFonts w:asciiTheme="minorHAnsi" w:hAnsiTheme="minorHAnsi"/>
          <w:i w:val="0"/>
          <w:sz w:val="24"/>
          <w:szCs w:val="24"/>
        </w:rPr>
        <w:t xml:space="preserve"> </w:t>
      </w:r>
      <w:r w:rsidR="00171667" w:rsidRPr="00696F41">
        <w:rPr>
          <w:rFonts w:asciiTheme="minorHAnsi" w:hAnsiTheme="minorHAnsi"/>
          <w:i w:val="0"/>
          <w:sz w:val="24"/>
          <w:szCs w:val="24"/>
        </w:rPr>
        <w:t xml:space="preserve">Les différentes parties se mettront d'accord sur </w:t>
      </w:r>
      <w:r w:rsidRPr="00696F41">
        <w:rPr>
          <w:rFonts w:asciiTheme="minorHAnsi" w:hAnsiTheme="minorHAnsi"/>
          <w:i w:val="0"/>
          <w:sz w:val="24"/>
          <w:szCs w:val="24"/>
        </w:rPr>
        <w:t>l</w:t>
      </w:r>
      <w:r w:rsidR="00171667" w:rsidRPr="00696F41">
        <w:rPr>
          <w:rFonts w:asciiTheme="minorHAnsi" w:hAnsiTheme="minorHAnsi"/>
          <w:i w:val="0"/>
          <w:sz w:val="24"/>
          <w:szCs w:val="24"/>
        </w:rPr>
        <w:t xml:space="preserve">e programme </w:t>
      </w:r>
      <w:r w:rsidRPr="00696F41">
        <w:rPr>
          <w:rFonts w:asciiTheme="minorHAnsi" w:hAnsiTheme="minorHAnsi"/>
          <w:i w:val="0"/>
          <w:sz w:val="24"/>
          <w:szCs w:val="24"/>
        </w:rPr>
        <w:t xml:space="preserve">ainsi que </w:t>
      </w:r>
      <w:r w:rsidR="00507767">
        <w:rPr>
          <w:rFonts w:asciiTheme="minorHAnsi" w:hAnsiTheme="minorHAnsi"/>
          <w:i w:val="0"/>
          <w:sz w:val="24"/>
          <w:szCs w:val="24"/>
        </w:rPr>
        <w:t xml:space="preserve">sur </w:t>
      </w:r>
      <w:r w:rsidRPr="00696F41">
        <w:rPr>
          <w:rFonts w:asciiTheme="minorHAnsi" w:hAnsiTheme="minorHAnsi"/>
          <w:i w:val="0"/>
          <w:sz w:val="24"/>
          <w:szCs w:val="24"/>
        </w:rPr>
        <w:t xml:space="preserve">la méthodologie à adopter pour la collecte des données et les </w:t>
      </w:r>
      <w:r w:rsidR="00171667" w:rsidRPr="00696F41">
        <w:rPr>
          <w:rFonts w:asciiTheme="minorHAnsi" w:hAnsiTheme="minorHAnsi"/>
          <w:i w:val="0"/>
          <w:sz w:val="24"/>
          <w:szCs w:val="24"/>
        </w:rPr>
        <w:t xml:space="preserve">visites </w:t>
      </w:r>
      <w:r w:rsidR="00C573CF" w:rsidRPr="00696F41">
        <w:rPr>
          <w:rFonts w:asciiTheme="minorHAnsi" w:hAnsiTheme="minorHAnsi"/>
          <w:i w:val="0"/>
          <w:sz w:val="24"/>
          <w:szCs w:val="24"/>
        </w:rPr>
        <w:t xml:space="preserve">sur terrain des réalisations de CLTS </w:t>
      </w:r>
      <w:r w:rsidR="00171667" w:rsidRPr="00696F41">
        <w:rPr>
          <w:rFonts w:asciiTheme="minorHAnsi" w:hAnsiTheme="minorHAnsi"/>
          <w:i w:val="0"/>
          <w:sz w:val="24"/>
          <w:szCs w:val="24"/>
        </w:rPr>
        <w:t>par méthode d'échantillonnage</w:t>
      </w:r>
      <w:r w:rsidR="000C117F">
        <w:rPr>
          <w:rFonts w:asciiTheme="minorHAnsi" w:hAnsiTheme="minorHAnsi"/>
          <w:i w:val="0"/>
          <w:sz w:val="24"/>
          <w:szCs w:val="24"/>
        </w:rPr>
        <w:t>.</w:t>
      </w:r>
    </w:p>
    <w:p w14:paraId="0B01EB22" w14:textId="77777777" w:rsidR="00734C59" w:rsidRPr="00696F41" w:rsidRDefault="00FC4813" w:rsidP="00604DA0">
      <w:pPr>
        <w:pStyle w:val="Heading1"/>
        <w:rPr>
          <w:rFonts w:asciiTheme="minorHAnsi" w:hAnsiTheme="minorHAnsi"/>
          <w:lang w:val="fr-FR"/>
        </w:rPr>
      </w:pPr>
      <w:r w:rsidRPr="00696F41">
        <w:rPr>
          <w:rFonts w:asciiTheme="minorHAnsi" w:hAnsiTheme="minorHAnsi"/>
          <w:lang w:val="fr-FR"/>
        </w:rPr>
        <w:t>5</w:t>
      </w:r>
      <w:r w:rsidR="00FC2B0C" w:rsidRPr="00696F41">
        <w:rPr>
          <w:rFonts w:asciiTheme="minorHAnsi" w:hAnsiTheme="minorHAnsi"/>
          <w:lang w:val="fr-FR"/>
        </w:rPr>
        <w:t xml:space="preserve">. </w:t>
      </w:r>
      <w:r w:rsidR="00604DA0" w:rsidRPr="00696F41">
        <w:rPr>
          <w:rFonts w:asciiTheme="minorHAnsi" w:hAnsiTheme="minorHAnsi"/>
          <w:lang w:val="fr-FR"/>
        </w:rPr>
        <w:t>Profil des experts</w:t>
      </w:r>
    </w:p>
    <w:p w14:paraId="63A61D0A" w14:textId="77777777" w:rsidR="00FC2B0C" w:rsidRPr="00696F41" w:rsidRDefault="00FC2B0C" w:rsidP="00FC2B0C">
      <w:pPr>
        <w:pStyle w:val="BodyText"/>
        <w:rPr>
          <w:rFonts w:asciiTheme="minorHAnsi" w:hAnsiTheme="minorHAnsi"/>
          <w:i w:val="0"/>
          <w:sz w:val="24"/>
          <w:szCs w:val="24"/>
        </w:rPr>
      </w:pPr>
    </w:p>
    <w:p w14:paraId="76B4F07B" w14:textId="213771A8" w:rsidR="00FC2B0C" w:rsidRPr="00696F41" w:rsidRDefault="00FC2B0C" w:rsidP="00FC2B0C">
      <w:pPr>
        <w:pStyle w:val="BodyText"/>
        <w:rPr>
          <w:rFonts w:asciiTheme="minorHAnsi" w:hAnsiTheme="minorHAnsi"/>
          <w:i w:val="0"/>
          <w:sz w:val="24"/>
          <w:szCs w:val="24"/>
        </w:rPr>
      </w:pPr>
      <w:r w:rsidRPr="00696F41">
        <w:rPr>
          <w:rFonts w:asciiTheme="minorHAnsi" w:hAnsiTheme="minorHAnsi"/>
          <w:i w:val="0"/>
          <w:sz w:val="24"/>
          <w:szCs w:val="24"/>
        </w:rPr>
        <w:t xml:space="preserve">L'évaluation sera menée par une équipe </w:t>
      </w:r>
      <w:r w:rsidR="0097509C">
        <w:rPr>
          <w:rFonts w:asciiTheme="minorHAnsi" w:hAnsiTheme="minorHAnsi"/>
          <w:i w:val="0"/>
          <w:sz w:val="24"/>
          <w:szCs w:val="24"/>
        </w:rPr>
        <w:t xml:space="preserve">pluridisciplinaire qui </w:t>
      </w:r>
      <w:r w:rsidR="00FC5FAB">
        <w:rPr>
          <w:rFonts w:asciiTheme="minorHAnsi" w:hAnsiTheme="minorHAnsi"/>
          <w:i w:val="0"/>
          <w:sz w:val="24"/>
          <w:szCs w:val="24"/>
        </w:rPr>
        <w:t xml:space="preserve">inclut les </w:t>
      </w:r>
      <w:r w:rsidR="0097509C">
        <w:rPr>
          <w:rFonts w:asciiTheme="minorHAnsi" w:hAnsiTheme="minorHAnsi"/>
          <w:i w:val="0"/>
          <w:sz w:val="24"/>
          <w:szCs w:val="24"/>
        </w:rPr>
        <w:t>profil</w:t>
      </w:r>
      <w:r w:rsidR="00FC5FAB">
        <w:rPr>
          <w:rFonts w:asciiTheme="minorHAnsi" w:hAnsiTheme="minorHAnsi"/>
          <w:i w:val="0"/>
          <w:sz w:val="24"/>
          <w:szCs w:val="24"/>
        </w:rPr>
        <w:t>s</w:t>
      </w:r>
      <w:r w:rsidR="0097509C">
        <w:rPr>
          <w:rFonts w:asciiTheme="minorHAnsi" w:hAnsiTheme="minorHAnsi"/>
          <w:i w:val="0"/>
          <w:sz w:val="24"/>
          <w:szCs w:val="24"/>
        </w:rPr>
        <w:t xml:space="preserve"> </w:t>
      </w:r>
      <w:r w:rsidR="00FC5FAB">
        <w:rPr>
          <w:rFonts w:asciiTheme="minorHAnsi" w:hAnsiTheme="minorHAnsi"/>
          <w:i w:val="0"/>
          <w:sz w:val="24"/>
          <w:szCs w:val="24"/>
        </w:rPr>
        <w:t>et</w:t>
      </w:r>
      <w:r w:rsidRPr="00696F41">
        <w:rPr>
          <w:rFonts w:asciiTheme="minorHAnsi" w:hAnsiTheme="minorHAnsi"/>
          <w:i w:val="0"/>
          <w:sz w:val="24"/>
          <w:szCs w:val="24"/>
        </w:rPr>
        <w:t xml:space="preserve"> compétence</w:t>
      </w:r>
      <w:r w:rsidR="00FC5FAB">
        <w:rPr>
          <w:rFonts w:asciiTheme="minorHAnsi" w:hAnsiTheme="minorHAnsi"/>
          <w:i w:val="0"/>
          <w:sz w:val="24"/>
          <w:szCs w:val="24"/>
        </w:rPr>
        <w:t>s</w:t>
      </w:r>
      <w:r w:rsidR="00657012" w:rsidRPr="00696F41">
        <w:rPr>
          <w:rFonts w:asciiTheme="minorHAnsi" w:hAnsiTheme="minorHAnsi"/>
          <w:i w:val="0"/>
          <w:sz w:val="24"/>
          <w:szCs w:val="24"/>
        </w:rPr>
        <w:t xml:space="preserve"> suivants</w:t>
      </w:r>
      <w:r w:rsidRPr="00696F41">
        <w:rPr>
          <w:rFonts w:asciiTheme="minorHAnsi" w:hAnsiTheme="minorHAnsi"/>
          <w:i w:val="0"/>
          <w:sz w:val="24"/>
          <w:szCs w:val="24"/>
        </w:rPr>
        <w:t> :</w:t>
      </w:r>
    </w:p>
    <w:p w14:paraId="167A9573" w14:textId="2FD44EBB" w:rsidR="00FC2B0C" w:rsidRPr="00696F41" w:rsidRDefault="00FC2B0C" w:rsidP="00FC2B0C">
      <w:pPr>
        <w:pStyle w:val="BodyText"/>
        <w:rPr>
          <w:rFonts w:asciiTheme="minorHAnsi" w:hAnsiTheme="minorHAnsi"/>
          <w:i w:val="0"/>
          <w:sz w:val="24"/>
          <w:szCs w:val="24"/>
        </w:rPr>
      </w:pPr>
      <w:r w:rsidRPr="00696F41">
        <w:rPr>
          <w:rFonts w:asciiTheme="minorHAnsi" w:hAnsiTheme="minorHAnsi"/>
          <w:i w:val="0"/>
          <w:sz w:val="24"/>
          <w:szCs w:val="24"/>
        </w:rPr>
        <w:t xml:space="preserve">- Un(e) expert </w:t>
      </w:r>
      <w:r w:rsidR="00D11F9D" w:rsidRPr="00696F41">
        <w:rPr>
          <w:rFonts w:asciiTheme="minorHAnsi" w:hAnsiTheme="minorHAnsi"/>
          <w:i w:val="0"/>
          <w:sz w:val="24"/>
          <w:szCs w:val="24"/>
        </w:rPr>
        <w:t xml:space="preserve">international </w:t>
      </w:r>
      <w:r w:rsidRPr="00696F41">
        <w:rPr>
          <w:rFonts w:asciiTheme="minorHAnsi" w:hAnsiTheme="minorHAnsi"/>
          <w:i w:val="0"/>
          <w:sz w:val="24"/>
          <w:szCs w:val="24"/>
        </w:rPr>
        <w:t xml:space="preserve">en </w:t>
      </w:r>
      <w:r w:rsidR="00FC5FAB">
        <w:rPr>
          <w:rFonts w:asciiTheme="minorHAnsi" w:hAnsiTheme="minorHAnsi"/>
          <w:i w:val="0"/>
          <w:sz w:val="24"/>
          <w:szCs w:val="24"/>
        </w:rPr>
        <w:t>e</w:t>
      </w:r>
      <w:r w:rsidRPr="00696F41">
        <w:rPr>
          <w:rFonts w:asciiTheme="minorHAnsi" w:hAnsiTheme="minorHAnsi"/>
          <w:i w:val="0"/>
          <w:sz w:val="24"/>
          <w:szCs w:val="24"/>
        </w:rPr>
        <w:t xml:space="preserve">au et assainissement, spécialisé(e) dans la gestion communautaire des infrastructures </w:t>
      </w:r>
      <w:r w:rsidR="00C327A8">
        <w:rPr>
          <w:rFonts w:asciiTheme="minorHAnsi" w:hAnsiTheme="minorHAnsi"/>
          <w:i w:val="0"/>
          <w:sz w:val="24"/>
          <w:szCs w:val="24"/>
        </w:rPr>
        <w:t>qui assumera la fonction de</w:t>
      </w:r>
      <w:r w:rsidR="00C327A8" w:rsidRPr="00696F41">
        <w:rPr>
          <w:rFonts w:asciiTheme="minorHAnsi" w:hAnsiTheme="minorHAnsi"/>
          <w:i w:val="0"/>
          <w:sz w:val="24"/>
          <w:szCs w:val="24"/>
        </w:rPr>
        <w:t xml:space="preserve"> </w:t>
      </w:r>
      <w:r w:rsidRPr="00696F41">
        <w:rPr>
          <w:rFonts w:asciiTheme="minorHAnsi" w:hAnsiTheme="minorHAnsi"/>
          <w:i w:val="0"/>
          <w:sz w:val="24"/>
          <w:szCs w:val="24"/>
        </w:rPr>
        <w:t>chef de mission.</w:t>
      </w:r>
    </w:p>
    <w:p w14:paraId="77C40C81" w14:textId="65414401" w:rsidR="00FC2B0C" w:rsidRPr="007348DC" w:rsidRDefault="00FC2B0C" w:rsidP="00FC2B0C">
      <w:pPr>
        <w:pStyle w:val="BodyText"/>
        <w:rPr>
          <w:rFonts w:asciiTheme="minorHAnsi" w:hAnsiTheme="minorHAnsi"/>
          <w:i w:val="0"/>
          <w:sz w:val="24"/>
          <w:szCs w:val="24"/>
        </w:rPr>
      </w:pPr>
      <w:r w:rsidRPr="00696F41">
        <w:rPr>
          <w:rFonts w:asciiTheme="minorHAnsi" w:hAnsiTheme="minorHAnsi"/>
          <w:i w:val="0"/>
          <w:sz w:val="24"/>
          <w:szCs w:val="24"/>
        </w:rPr>
        <w:lastRenderedPageBreak/>
        <w:t xml:space="preserve">- </w:t>
      </w:r>
      <w:r w:rsidR="00FC5FAB">
        <w:rPr>
          <w:rFonts w:asciiTheme="minorHAnsi" w:hAnsiTheme="minorHAnsi"/>
          <w:i w:val="0"/>
          <w:sz w:val="24"/>
          <w:szCs w:val="24"/>
        </w:rPr>
        <w:t>une équipe d‘</w:t>
      </w:r>
      <w:r w:rsidR="00D11F9D" w:rsidRPr="007348DC">
        <w:rPr>
          <w:rFonts w:asciiTheme="minorHAnsi" w:hAnsiTheme="minorHAnsi"/>
          <w:i w:val="0"/>
          <w:sz w:val="24"/>
          <w:szCs w:val="24"/>
        </w:rPr>
        <w:t>expert</w:t>
      </w:r>
      <w:r w:rsidR="006606D1" w:rsidRPr="007348DC">
        <w:rPr>
          <w:rFonts w:asciiTheme="minorHAnsi" w:hAnsiTheme="minorHAnsi"/>
          <w:i w:val="0"/>
          <w:sz w:val="24"/>
          <w:szCs w:val="24"/>
        </w:rPr>
        <w:t>s</w:t>
      </w:r>
      <w:r w:rsidR="00D11F9D" w:rsidRPr="007348DC">
        <w:rPr>
          <w:rFonts w:asciiTheme="minorHAnsi" w:hAnsiTheme="minorHAnsi"/>
          <w:i w:val="0"/>
          <w:sz w:val="24"/>
          <w:szCs w:val="24"/>
        </w:rPr>
        <w:t xml:space="preserve"> nationa</w:t>
      </w:r>
      <w:r w:rsidR="006606D1" w:rsidRPr="007348DC">
        <w:rPr>
          <w:rFonts w:asciiTheme="minorHAnsi" w:hAnsiTheme="minorHAnsi"/>
          <w:i w:val="0"/>
          <w:sz w:val="24"/>
          <w:szCs w:val="24"/>
        </w:rPr>
        <w:t>ux</w:t>
      </w:r>
      <w:r w:rsidR="00D11F9D" w:rsidRPr="007348DC">
        <w:rPr>
          <w:rFonts w:asciiTheme="minorHAnsi" w:hAnsiTheme="minorHAnsi"/>
          <w:i w:val="0"/>
          <w:sz w:val="24"/>
          <w:szCs w:val="24"/>
        </w:rPr>
        <w:t xml:space="preserve"> en sciences sociales, </w:t>
      </w:r>
      <w:r w:rsidRPr="007348DC">
        <w:rPr>
          <w:rFonts w:asciiTheme="minorHAnsi" w:hAnsiTheme="minorHAnsi"/>
          <w:i w:val="0"/>
          <w:sz w:val="24"/>
          <w:szCs w:val="24"/>
        </w:rPr>
        <w:t>spécialisé</w:t>
      </w:r>
      <w:r w:rsidR="00507767" w:rsidRPr="007348DC">
        <w:rPr>
          <w:rFonts w:asciiTheme="minorHAnsi" w:hAnsiTheme="minorHAnsi"/>
          <w:i w:val="0"/>
          <w:sz w:val="24"/>
          <w:szCs w:val="24"/>
        </w:rPr>
        <w:t>s</w:t>
      </w:r>
      <w:r w:rsidRPr="007348DC">
        <w:rPr>
          <w:rFonts w:asciiTheme="minorHAnsi" w:hAnsiTheme="minorHAnsi"/>
          <w:i w:val="0"/>
          <w:sz w:val="24"/>
          <w:szCs w:val="24"/>
        </w:rPr>
        <w:t xml:space="preserve"> dans </w:t>
      </w:r>
      <w:r w:rsidR="00657012" w:rsidRPr="007348DC">
        <w:rPr>
          <w:rFonts w:asciiTheme="minorHAnsi" w:hAnsiTheme="minorHAnsi"/>
          <w:i w:val="0"/>
          <w:sz w:val="24"/>
          <w:szCs w:val="24"/>
        </w:rPr>
        <w:t>la collect</w:t>
      </w:r>
      <w:r w:rsidR="00DA3425" w:rsidRPr="007348DC">
        <w:rPr>
          <w:rFonts w:asciiTheme="minorHAnsi" w:hAnsiTheme="minorHAnsi"/>
          <w:i w:val="0"/>
          <w:sz w:val="24"/>
          <w:szCs w:val="24"/>
        </w:rPr>
        <w:t>e</w:t>
      </w:r>
      <w:r w:rsidR="00657012" w:rsidRPr="007348DC">
        <w:rPr>
          <w:rFonts w:asciiTheme="minorHAnsi" w:hAnsiTheme="minorHAnsi"/>
          <w:i w:val="0"/>
          <w:sz w:val="24"/>
          <w:szCs w:val="24"/>
        </w:rPr>
        <w:t xml:space="preserve"> et </w:t>
      </w:r>
      <w:r w:rsidRPr="007348DC">
        <w:rPr>
          <w:rFonts w:asciiTheme="minorHAnsi" w:hAnsiTheme="minorHAnsi"/>
          <w:i w:val="0"/>
          <w:sz w:val="24"/>
          <w:szCs w:val="24"/>
        </w:rPr>
        <w:t xml:space="preserve">l’analyse qualitative et quantitative des données communautaires. </w:t>
      </w:r>
    </w:p>
    <w:p w14:paraId="3720A5C1" w14:textId="77777777" w:rsidR="00604DA0" w:rsidRPr="00696F41" w:rsidRDefault="00604DA0" w:rsidP="00FC2B0C">
      <w:pPr>
        <w:pStyle w:val="BodyText"/>
        <w:rPr>
          <w:rFonts w:asciiTheme="minorHAnsi" w:hAnsiTheme="minorHAnsi"/>
          <w:i w:val="0"/>
          <w:sz w:val="24"/>
          <w:szCs w:val="24"/>
        </w:rPr>
      </w:pPr>
    </w:p>
    <w:p w14:paraId="7A839E5F" w14:textId="3ED461FB" w:rsidR="00604DA0" w:rsidRPr="00696F41" w:rsidRDefault="00B14D49" w:rsidP="00604DA0">
      <w:pPr>
        <w:pStyle w:val="BodyText"/>
        <w:rPr>
          <w:rFonts w:asciiTheme="minorHAnsi" w:hAnsiTheme="minorHAnsi"/>
          <w:i w:val="0"/>
          <w:sz w:val="24"/>
          <w:szCs w:val="24"/>
        </w:rPr>
      </w:pPr>
      <w:r>
        <w:rPr>
          <w:rFonts w:asciiTheme="minorHAnsi" w:hAnsiTheme="minorHAnsi"/>
          <w:i w:val="0"/>
          <w:sz w:val="24"/>
          <w:szCs w:val="24"/>
        </w:rPr>
        <w:t>Ces experts</w:t>
      </w:r>
      <w:r w:rsidRPr="00696F41">
        <w:rPr>
          <w:rFonts w:asciiTheme="minorHAnsi" w:hAnsiTheme="minorHAnsi"/>
          <w:i w:val="0"/>
          <w:sz w:val="24"/>
          <w:szCs w:val="24"/>
        </w:rPr>
        <w:t xml:space="preserve"> </w:t>
      </w:r>
      <w:r w:rsidR="00604DA0" w:rsidRPr="00696F41">
        <w:rPr>
          <w:rFonts w:asciiTheme="minorHAnsi" w:hAnsiTheme="minorHAnsi"/>
          <w:i w:val="0"/>
          <w:sz w:val="24"/>
          <w:szCs w:val="24"/>
        </w:rPr>
        <w:t>doivent avoir les qualifications suivantes :</w:t>
      </w:r>
    </w:p>
    <w:p w14:paraId="265FAABC" w14:textId="77777777" w:rsidR="00604DA0" w:rsidRPr="00696F41" w:rsidRDefault="00604DA0" w:rsidP="00604DA0">
      <w:pPr>
        <w:pStyle w:val="BodyText"/>
        <w:numPr>
          <w:ilvl w:val="1"/>
          <w:numId w:val="20"/>
        </w:numPr>
        <w:rPr>
          <w:rFonts w:asciiTheme="minorHAnsi" w:hAnsiTheme="minorHAnsi"/>
          <w:i w:val="0"/>
          <w:sz w:val="24"/>
          <w:szCs w:val="24"/>
        </w:rPr>
      </w:pPr>
      <w:r w:rsidRPr="00696F41">
        <w:rPr>
          <w:rFonts w:asciiTheme="minorHAnsi" w:hAnsiTheme="minorHAnsi"/>
          <w:i w:val="0"/>
          <w:sz w:val="24"/>
          <w:szCs w:val="24"/>
        </w:rPr>
        <w:t>A</w:t>
      </w:r>
      <w:r w:rsidR="00FC2B0C" w:rsidRPr="00696F41">
        <w:rPr>
          <w:rFonts w:asciiTheme="minorHAnsi" w:hAnsiTheme="minorHAnsi"/>
          <w:i w:val="0"/>
          <w:sz w:val="24"/>
          <w:szCs w:val="24"/>
        </w:rPr>
        <w:t>voir démontré une solide expérience en recherche / évaluation des projets de programmes de développement.</w:t>
      </w:r>
    </w:p>
    <w:p w14:paraId="3F25AA77" w14:textId="77777777" w:rsidR="00604DA0" w:rsidRPr="00696F41" w:rsidRDefault="00604DA0" w:rsidP="00604DA0">
      <w:pPr>
        <w:pStyle w:val="BodyText"/>
        <w:numPr>
          <w:ilvl w:val="1"/>
          <w:numId w:val="20"/>
        </w:numPr>
        <w:rPr>
          <w:rFonts w:asciiTheme="minorHAnsi" w:hAnsiTheme="minorHAnsi"/>
          <w:i w:val="0"/>
          <w:sz w:val="24"/>
          <w:szCs w:val="24"/>
        </w:rPr>
      </w:pPr>
      <w:r w:rsidRPr="00696F41">
        <w:rPr>
          <w:rFonts w:asciiTheme="minorHAnsi" w:hAnsiTheme="minorHAnsi"/>
          <w:i w:val="0"/>
          <w:sz w:val="24"/>
          <w:szCs w:val="24"/>
        </w:rPr>
        <w:t>A</w:t>
      </w:r>
      <w:r w:rsidR="00FC2B0C" w:rsidRPr="00696F41">
        <w:rPr>
          <w:rFonts w:asciiTheme="minorHAnsi" w:hAnsiTheme="minorHAnsi"/>
          <w:i w:val="0"/>
          <w:sz w:val="24"/>
          <w:szCs w:val="24"/>
        </w:rPr>
        <w:t xml:space="preserve">voir un diplôme universitaire dans l'eau et l'assainissement, </w:t>
      </w:r>
      <w:r w:rsidRPr="00696F41">
        <w:rPr>
          <w:rFonts w:asciiTheme="minorHAnsi" w:hAnsiTheme="minorHAnsi"/>
          <w:i w:val="0"/>
          <w:sz w:val="24"/>
          <w:szCs w:val="24"/>
        </w:rPr>
        <w:t>suivi et évaluation</w:t>
      </w:r>
      <w:r w:rsidR="00FC2B0C" w:rsidRPr="00696F41">
        <w:rPr>
          <w:rFonts w:asciiTheme="minorHAnsi" w:hAnsiTheme="minorHAnsi"/>
          <w:i w:val="0"/>
          <w:sz w:val="24"/>
          <w:szCs w:val="24"/>
        </w:rPr>
        <w:t>, de la sociologie ou d</w:t>
      </w:r>
      <w:r w:rsidRPr="00696F41">
        <w:rPr>
          <w:rFonts w:asciiTheme="minorHAnsi" w:hAnsiTheme="minorHAnsi"/>
          <w:i w:val="0"/>
          <w:sz w:val="24"/>
          <w:szCs w:val="24"/>
        </w:rPr>
        <w:t>ans des domaines équivalents</w:t>
      </w:r>
    </w:p>
    <w:p w14:paraId="0F51600A" w14:textId="3D24698E" w:rsidR="00B14D49" w:rsidRDefault="00B14D49" w:rsidP="00604DA0">
      <w:pPr>
        <w:pStyle w:val="BodyText"/>
        <w:numPr>
          <w:ilvl w:val="1"/>
          <w:numId w:val="20"/>
        </w:numPr>
        <w:rPr>
          <w:rFonts w:asciiTheme="minorHAnsi" w:hAnsiTheme="minorHAnsi"/>
          <w:i w:val="0"/>
          <w:sz w:val="24"/>
          <w:szCs w:val="24"/>
        </w:rPr>
      </w:pPr>
      <w:r>
        <w:rPr>
          <w:rFonts w:asciiTheme="minorHAnsi" w:hAnsiTheme="minorHAnsi"/>
          <w:i w:val="0"/>
          <w:sz w:val="24"/>
          <w:szCs w:val="24"/>
        </w:rPr>
        <w:t>Pour le chef de mission: a</w:t>
      </w:r>
      <w:r w:rsidR="00FC2B0C" w:rsidRPr="00696F41">
        <w:rPr>
          <w:rFonts w:asciiTheme="minorHAnsi" w:hAnsiTheme="minorHAnsi"/>
          <w:i w:val="0"/>
          <w:sz w:val="24"/>
          <w:szCs w:val="24"/>
        </w:rPr>
        <w:t>voir</w:t>
      </w:r>
      <w:r w:rsidR="00604DA0" w:rsidRPr="00696F41">
        <w:rPr>
          <w:rFonts w:asciiTheme="minorHAnsi" w:hAnsiTheme="minorHAnsi"/>
          <w:i w:val="0"/>
          <w:sz w:val="24"/>
          <w:szCs w:val="24"/>
        </w:rPr>
        <w:t xml:space="preserve"> au moins </w:t>
      </w:r>
      <w:r w:rsidR="00C327A8">
        <w:rPr>
          <w:rFonts w:asciiTheme="minorHAnsi" w:hAnsiTheme="minorHAnsi"/>
          <w:i w:val="0"/>
          <w:sz w:val="24"/>
          <w:szCs w:val="24"/>
        </w:rPr>
        <w:t xml:space="preserve">huit années </w:t>
      </w:r>
      <w:r w:rsidRPr="00696F41">
        <w:rPr>
          <w:rFonts w:asciiTheme="minorHAnsi" w:hAnsiTheme="minorHAnsi"/>
          <w:i w:val="0"/>
          <w:sz w:val="24"/>
          <w:szCs w:val="24"/>
        </w:rPr>
        <w:t xml:space="preserve">d'expérience progressive dans </w:t>
      </w:r>
      <w:r>
        <w:rPr>
          <w:rFonts w:asciiTheme="minorHAnsi" w:hAnsiTheme="minorHAnsi"/>
          <w:i w:val="0"/>
          <w:sz w:val="24"/>
          <w:szCs w:val="24"/>
        </w:rPr>
        <w:t>le secteur e</w:t>
      </w:r>
      <w:r w:rsidRPr="00696F41">
        <w:rPr>
          <w:rFonts w:asciiTheme="minorHAnsi" w:hAnsiTheme="minorHAnsi"/>
          <w:i w:val="0"/>
          <w:sz w:val="24"/>
          <w:szCs w:val="24"/>
        </w:rPr>
        <w:t>au</w:t>
      </w:r>
      <w:r>
        <w:rPr>
          <w:rFonts w:asciiTheme="minorHAnsi" w:hAnsiTheme="minorHAnsi"/>
          <w:i w:val="0"/>
          <w:sz w:val="24"/>
          <w:szCs w:val="24"/>
        </w:rPr>
        <w:t>, assainissement et h</w:t>
      </w:r>
      <w:r w:rsidRPr="00696F41">
        <w:rPr>
          <w:rFonts w:asciiTheme="minorHAnsi" w:hAnsiTheme="minorHAnsi"/>
          <w:i w:val="0"/>
          <w:sz w:val="24"/>
          <w:szCs w:val="24"/>
        </w:rPr>
        <w:t>ygiène et particulièrement pour la gestion communautaire de l'approvisionnement en eau et l'assainissement en milieu rural ou dans des projets d'assainissement dans les pays en développement</w:t>
      </w:r>
      <w:r>
        <w:rPr>
          <w:rFonts w:asciiTheme="minorHAnsi" w:hAnsiTheme="minorHAnsi"/>
          <w:i w:val="0"/>
          <w:sz w:val="24"/>
          <w:szCs w:val="24"/>
        </w:rPr>
        <w:t>.</w:t>
      </w:r>
    </w:p>
    <w:p w14:paraId="23096B9A" w14:textId="26E02BE4" w:rsidR="00604DA0" w:rsidRPr="00696F41" w:rsidRDefault="00B14D49" w:rsidP="00604DA0">
      <w:pPr>
        <w:pStyle w:val="BodyText"/>
        <w:numPr>
          <w:ilvl w:val="1"/>
          <w:numId w:val="20"/>
        </w:numPr>
        <w:rPr>
          <w:rFonts w:asciiTheme="minorHAnsi" w:hAnsiTheme="minorHAnsi"/>
          <w:i w:val="0"/>
          <w:sz w:val="24"/>
          <w:szCs w:val="24"/>
        </w:rPr>
      </w:pPr>
      <w:r>
        <w:rPr>
          <w:rFonts w:asciiTheme="minorHAnsi" w:hAnsiTheme="minorHAnsi"/>
          <w:i w:val="0"/>
          <w:sz w:val="24"/>
          <w:szCs w:val="24"/>
        </w:rPr>
        <w:t>Pour les experts nationaux: avoir</w:t>
      </w:r>
      <w:r w:rsidR="00C327A8">
        <w:rPr>
          <w:rFonts w:asciiTheme="minorHAnsi" w:hAnsiTheme="minorHAnsi"/>
          <w:i w:val="0"/>
          <w:sz w:val="24"/>
          <w:szCs w:val="24"/>
        </w:rPr>
        <w:t xml:space="preserve"> au moins </w:t>
      </w:r>
      <w:r w:rsidR="00FC2B0C" w:rsidRPr="00696F41">
        <w:rPr>
          <w:rFonts w:asciiTheme="minorHAnsi" w:hAnsiTheme="minorHAnsi"/>
          <w:i w:val="0"/>
          <w:sz w:val="24"/>
          <w:szCs w:val="24"/>
        </w:rPr>
        <w:t xml:space="preserve">cinq </w:t>
      </w:r>
      <w:r w:rsidR="00604DA0" w:rsidRPr="00696F41">
        <w:rPr>
          <w:rFonts w:asciiTheme="minorHAnsi" w:hAnsiTheme="minorHAnsi"/>
          <w:i w:val="0"/>
          <w:sz w:val="24"/>
          <w:szCs w:val="24"/>
        </w:rPr>
        <w:t xml:space="preserve">années </w:t>
      </w:r>
      <w:r w:rsidR="00FC2B0C" w:rsidRPr="00696F41">
        <w:rPr>
          <w:rFonts w:asciiTheme="minorHAnsi" w:hAnsiTheme="minorHAnsi"/>
          <w:i w:val="0"/>
          <w:sz w:val="24"/>
          <w:szCs w:val="24"/>
        </w:rPr>
        <w:t xml:space="preserve">d'expérience progressive dans </w:t>
      </w:r>
      <w:r>
        <w:rPr>
          <w:rFonts w:asciiTheme="minorHAnsi" w:hAnsiTheme="minorHAnsi"/>
          <w:i w:val="0"/>
          <w:sz w:val="24"/>
          <w:szCs w:val="24"/>
        </w:rPr>
        <w:t xml:space="preserve">les travaux d’analyse et d’évaluation de projets en milieu rural. Des expériences en évaluation de projets dans le secteur eau, assainissement et hygiène </w:t>
      </w:r>
      <w:r w:rsidRPr="00696F41">
        <w:rPr>
          <w:rFonts w:asciiTheme="minorHAnsi" w:hAnsiTheme="minorHAnsi"/>
          <w:i w:val="0"/>
          <w:sz w:val="24"/>
          <w:szCs w:val="24"/>
        </w:rPr>
        <w:t>seront un atout</w:t>
      </w:r>
      <w:r>
        <w:rPr>
          <w:rFonts w:asciiTheme="minorHAnsi" w:hAnsiTheme="minorHAnsi"/>
          <w:i w:val="0"/>
          <w:sz w:val="24"/>
          <w:szCs w:val="24"/>
        </w:rPr>
        <w:t>.</w:t>
      </w:r>
    </w:p>
    <w:p w14:paraId="3B71BAA7" w14:textId="24E31D21" w:rsidR="00604DA0" w:rsidRPr="00FC3E56" w:rsidRDefault="00604DA0" w:rsidP="00604DA0">
      <w:pPr>
        <w:pStyle w:val="BodyText"/>
        <w:numPr>
          <w:ilvl w:val="1"/>
          <w:numId w:val="20"/>
        </w:numPr>
        <w:rPr>
          <w:rFonts w:asciiTheme="minorHAnsi" w:hAnsiTheme="minorHAnsi"/>
          <w:i w:val="0"/>
          <w:sz w:val="24"/>
          <w:szCs w:val="24"/>
        </w:rPr>
      </w:pPr>
      <w:r w:rsidRPr="00696F41">
        <w:rPr>
          <w:rFonts w:asciiTheme="minorHAnsi" w:hAnsiTheme="minorHAnsi"/>
          <w:i w:val="0"/>
          <w:sz w:val="24"/>
          <w:szCs w:val="24"/>
        </w:rPr>
        <w:t>A</w:t>
      </w:r>
      <w:r w:rsidR="00FC2B0C" w:rsidRPr="00696F41">
        <w:rPr>
          <w:rFonts w:asciiTheme="minorHAnsi" w:hAnsiTheme="minorHAnsi"/>
          <w:i w:val="0"/>
          <w:sz w:val="24"/>
          <w:szCs w:val="24"/>
        </w:rPr>
        <w:t xml:space="preserve">voir la capacité de travailler de façon autonome et </w:t>
      </w:r>
      <w:r w:rsidRPr="00696F41">
        <w:rPr>
          <w:rFonts w:asciiTheme="minorHAnsi" w:hAnsiTheme="minorHAnsi"/>
          <w:i w:val="0"/>
          <w:sz w:val="24"/>
          <w:szCs w:val="24"/>
        </w:rPr>
        <w:t>d’organiser leur propre voyage</w:t>
      </w:r>
      <w:r w:rsidR="00FC3E56" w:rsidRPr="00FC3E56">
        <w:rPr>
          <w:rFonts w:asciiTheme="minorHAnsi" w:hAnsiTheme="minorHAnsi"/>
          <w:i w:val="0"/>
          <w:sz w:val="24"/>
          <w:szCs w:val="24"/>
        </w:rPr>
        <w:t xml:space="preserve">. </w:t>
      </w:r>
      <w:r w:rsidR="00FC3E56" w:rsidRPr="00FC3E56">
        <w:rPr>
          <w:rFonts w:asciiTheme="minorHAnsi" w:hAnsiTheme="minorHAnsi" w:cstheme="minorHAnsi"/>
          <w:i w:val="0"/>
          <w:sz w:val="24"/>
          <w:szCs w:val="24"/>
        </w:rPr>
        <w:t>Démontrer une capacité organisationnelle l</w:t>
      </w:r>
      <w:r w:rsidR="00FC3E56">
        <w:rPr>
          <w:rFonts w:asciiTheme="minorHAnsi" w:hAnsiTheme="minorHAnsi" w:cstheme="minorHAnsi"/>
          <w:i w:val="0"/>
          <w:sz w:val="24"/>
          <w:szCs w:val="24"/>
        </w:rPr>
        <w:t>eur</w:t>
      </w:r>
      <w:r w:rsidR="00FC3E56" w:rsidRPr="00FC3E56">
        <w:rPr>
          <w:rFonts w:asciiTheme="minorHAnsi" w:hAnsiTheme="minorHAnsi" w:cstheme="minorHAnsi"/>
          <w:i w:val="0"/>
          <w:sz w:val="24"/>
          <w:szCs w:val="24"/>
        </w:rPr>
        <w:t xml:space="preserve"> permettant de mener des études d</w:t>
      </w:r>
      <w:r w:rsidR="00FC3E56">
        <w:rPr>
          <w:rFonts w:asciiTheme="minorHAnsi" w:hAnsiTheme="minorHAnsi" w:cstheme="minorHAnsi"/>
          <w:i w:val="0"/>
          <w:sz w:val="24"/>
          <w:szCs w:val="24"/>
        </w:rPr>
        <w:t xml:space="preserve">e grande </w:t>
      </w:r>
      <w:r w:rsidR="00FC3E56" w:rsidRPr="00FC3E56">
        <w:rPr>
          <w:rFonts w:asciiTheme="minorHAnsi" w:hAnsiTheme="minorHAnsi" w:cstheme="minorHAnsi"/>
          <w:i w:val="0"/>
          <w:sz w:val="24"/>
          <w:szCs w:val="24"/>
        </w:rPr>
        <w:t xml:space="preserve">envergure </w:t>
      </w:r>
    </w:p>
    <w:p w14:paraId="15126BFE" w14:textId="77777777" w:rsidR="00604DA0" w:rsidRPr="00696F41" w:rsidRDefault="00604DA0" w:rsidP="00604DA0">
      <w:pPr>
        <w:pStyle w:val="BodyText"/>
        <w:numPr>
          <w:ilvl w:val="1"/>
          <w:numId w:val="20"/>
        </w:numPr>
        <w:rPr>
          <w:rFonts w:asciiTheme="minorHAnsi" w:hAnsiTheme="minorHAnsi"/>
          <w:i w:val="0"/>
          <w:sz w:val="24"/>
          <w:szCs w:val="24"/>
        </w:rPr>
      </w:pPr>
      <w:r w:rsidRPr="00696F41">
        <w:rPr>
          <w:rFonts w:asciiTheme="minorHAnsi" w:hAnsiTheme="minorHAnsi"/>
          <w:i w:val="0"/>
          <w:sz w:val="24"/>
          <w:szCs w:val="24"/>
        </w:rPr>
        <w:t>Avoir u</w:t>
      </w:r>
      <w:r w:rsidR="00FC2B0C" w:rsidRPr="00696F41">
        <w:rPr>
          <w:rFonts w:asciiTheme="minorHAnsi" w:hAnsiTheme="minorHAnsi"/>
          <w:i w:val="0"/>
          <w:sz w:val="24"/>
          <w:szCs w:val="24"/>
        </w:rPr>
        <w:t xml:space="preserve">n engagement fort </w:t>
      </w:r>
      <w:r w:rsidRPr="00696F41">
        <w:rPr>
          <w:rFonts w:asciiTheme="minorHAnsi" w:hAnsiTheme="minorHAnsi"/>
          <w:i w:val="0"/>
          <w:sz w:val="24"/>
          <w:szCs w:val="24"/>
        </w:rPr>
        <w:t xml:space="preserve">sur </w:t>
      </w:r>
      <w:r w:rsidR="00FC2B0C" w:rsidRPr="00696F41">
        <w:rPr>
          <w:rFonts w:asciiTheme="minorHAnsi" w:hAnsiTheme="minorHAnsi"/>
          <w:i w:val="0"/>
          <w:sz w:val="24"/>
          <w:szCs w:val="24"/>
        </w:rPr>
        <w:t>les droits humains, les handicaps, l'environnement, l'équité et l'égalité, les questions de santé et d'autres questions transversales</w:t>
      </w:r>
      <w:r w:rsidRPr="00696F41">
        <w:rPr>
          <w:rFonts w:asciiTheme="minorHAnsi" w:hAnsiTheme="minorHAnsi"/>
          <w:i w:val="0"/>
          <w:sz w:val="24"/>
          <w:szCs w:val="24"/>
        </w:rPr>
        <w:t xml:space="preserve"> qui</w:t>
      </w:r>
      <w:r w:rsidR="00FC2B0C" w:rsidRPr="00696F41">
        <w:rPr>
          <w:rFonts w:asciiTheme="minorHAnsi" w:hAnsiTheme="minorHAnsi"/>
          <w:i w:val="0"/>
          <w:sz w:val="24"/>
          <w:szCs w:val="24"/>
        </w:rPr>
        <w:t xml:space="preserve"> se rapportent à </w:t>
      </w:r>
      <w:r w:rsidRPr="00696F41">
        <w:rPr>
          <w:rFonts w:asciiTheme="minorHAnsi" w:hAnsiTheme="minorHAnsi"/>
          <w:i w:val="0"/>
          <w:sz w:val="24"/>
          <w:szCs w:val="24"/>
        </w:rPr>
        <w:t>l’assainissement</w:t>
      </w:r>
    </w:p>
    <w:p w14:paraId="7EC5A225" w14:textId="77777777" w:rsidR="00604DA0" w:rsidRPr="00696F41" w:rsidRDefault="00604DA0" w:rsidP="00604DA0">
      <w:pPr>
        <w:pStyle w:val="BodyText"/>
        <w:numPr>
          <w:ilvl w:val="1"/>
          <w:numId w:val="20"/>
        </w:numPr>
        <w:rPr>
          <w:rFonts w:asciiTheme="minorHAnsi" w:hAnsiTheme="minorHAnsi"/>
          <w:i w:val="0"/>
          <w:sz w:val="24"/>
          <w:szCs w:val="24"/>
        </w:rPr>
      </w:pPr>
      <w:r w:rsidRPr="00696F41">
        <w:rPr>
          <w:rFonts w:asciiTheme="minorHAnsi" w:hAnsiTheme="minorHAnsi"/>
          <w:i w:val="0"/>
          <w:sz w:val="24"/>
          <w:szCs w:val="24"/>
        </w:rPr>
        <w:t>Avoir de s</w:t>
      </w:r>
      <w:r w:rsidR="00FC2B0C" w:rsidRPr="00696F41">
        <w:rPr>
          <w:rFonts w:asciiTheme="minorHAnsi" w:hAnsiTheme="minorHAnsi"/>
          <w:i w:val="0"/>
          <w:sz w:val="24"/>
          <w:szCs w:val="24"/>
        </w:rPr>
        <w:t>olides compétences analytiques et capacité à communiquer clairement.</w:t>
      </w:r>
    </w:p>
    <w:p w14:paraId="7EEA7274" w14:textId="77777777" w:rsidR="00604DA0" w:rsidRPr="00696F41" w:rsidRDefault="00604DA0" w:rsidP="00604DA0">
      <w:pPr>
        <w:pStyle w:val="BodyText"/>
        <w:numPr>
          <w:ilvl w:val="1"/>
          <w:numId w:val="20"/>
        </w:numPr>
        <w:rPr>
          <w:rFonts w:asciiTheme="minorHAnsi" w:hAnsiTheme="minorHAnsi"/>
          <w:i w:val="0"/>
          <w:sz w:val="24"/>
          <w:szCs w:val="24"/>
        </w:rPr>
      </w:pPr>
      <w:r w:rsidRPr="00696F41">
        <w:rPr>
          <w:rFonts w:asciiTheme="minorHAnsi" w:hAnsiTheme="minorHAnsi"/>
          <w:i w:val="0"/>
          <w:sz w:val="24"/>
          <w:szCs w:val="24"/>
        </w:rPr>
        <w:t xml:space="preserve">Avoir les </w:t>
      </w:r>
      <w:r w:rsidR="00FC2B0C" w:rsidRPr="00696F41">
        <w:rPr>
          <w:rFonts w:asciiTheme="minorHAnsi" w:hAnsiTheme="minorHAnsi"/>
          <w:i w:val="0"/>
          <w:sz w:val="24"/>
          <w:szCs w:val="24"/>
        </w:rPr>
        <w:t xml:space="preserve">compétences en informatique </w:t>
      </w:r>
      <w:r w:rsidRPr="00696F41">
        <w:rPr>
          <w:rFonts w:asciiTheme="minorHAnsi" w:hAnsiTheme="minorHAnsi"/>
          <w:i w:val="0"/>
          <w:sz w:val="24"/>
          <w:szCs w:val="24"/>
        </w:rPr>
        <w:t xml:space="preserve">et </w:t>
      </w:r>
      <w:r w:rsidR="00FC2B0C" w:rsidRPr="00696F41">
        <w:rPr>
          <w:rFonts w:asciiTheme="minorHAnsi" w:hAnsiTheme="minorHAnsi"/>
          <w:i w:val="0"/>
          <w:sz w:val="24"/>
          <w:szCs w:val="24"/>
        </w:rPr>
        <w:t>d'analyse</w:t>
      </w:r>
      <w:r w:rsidRPr="00696F41">
        <w:rPr>
          <w:rFonts w:asciiTheme="minorHAnsi" w:hAnsiTheme="minorHAnsi"/>
          <w:i w:val="0"/>
          <w:sz w:val="24"/>
          <w:szCs w:val="24"/>
        </w:rPr>
        <w:t>s</w:t>
      </w:r>
      <w:r w:rsidR="00FC2B0C" w:rsidRPr="00696F41">
        <w:rPr>
          <w:rFonts w:asciiTheme="minorHAnsi" w:hAnsiTheme="minorHAnsi"/>
          <w:i w:val="0"/>
          <w:sz w:val="24"/>
          <w:szCs w:val="24"/>
        </w:rPr>
        <w:t xml:space="preserve"> statistiques ou autres.</w:t>
      </w:r>
    </w:p>
    <w:p w14:paraId="0335C6A7" w14:textId="0D4F2E6E" w:rsidR="00604DA0" w:rsidRPr="00696F41" w:rsidRDefault="00604DA0" w:rsidP="00604DA0">
      <w:pPr>
        <w:pStyle w:val="BodyText"/>
        <w:numPr>
          <w:ilvl w:val="1"/>
          <w:numId w:val="20"/>
        </w:numPr>
        <w:rPr>
          <w:rFonts w:asciiTheme="minorHAnsi" w:hAnsiTheme="minorHAnsi"/>
          <w:i w:val="0"/>
          <w:sz w:val="24"/>
          <w:szCs w:val="24"/>
        </w:rPr>
      </w:pPr>
      <w:r w:rsidRPr="00696F41">
        <w:rPr>
          <w:rFonts w:asciiTheme="minorHAnsi" w:hAnsiTheme="minorHAnsi"/>
          <w:i w:val="0"/>
          <w:sz w:val="24"/>
          <w:szCs w:val="24"/>
        </w:rPr>
        <w:t>Maitriser la langue française pour l’expert international ainsi que les langues malgaches et vernaculaires sur l’assainissement pour l</w:t>
      </w:r>
      <w:r w:rsidR="0097509C">
        <w:rPr>
          <w:rFonts w:asciiTheme="minorHAnsi" w:hAnsiTheme="minorHAnsi"/>
          <w:i w:val="0"/>
          <w:sz w:val="24"/>
          <w:szCs w:val="24"/>
        </w:rPr>
        <w:t xml:space="preserve">es </w:t>
      </w:r>
      <w:r w:rsidRPr="00696F41">
        <w:rPr>
          <w:rFonts w:asciiTheme="minorHAnsi" w:hAnsiTheme="minorHAnsi"/>
          <w:i w:val="0"/>
          <w:sz w:val="24"/>
          <w:szCs w:val="24"/>
        </w:rPr>
        <w:t>expert</w:t>
      </w:r>
      <w:r w:rsidR="0097509C">
        <w:rPr>
          <w:rFonts w:asciiTheme="minorHAnsi" w:hAnsiTheme="minorHAnsi"/>
          <w:i w:val="0"/>
          <w:sz w:val="24"/>
          <w:szCs w:val="24"/>
        </w:rPr>
        <w:t>s</w:t>
      </w:r>
      <w:r w:rsidR="00657012" w:rsidRPr="00696F41">
        <w:rPr>
          <w:rFonts w:asciiTheme="minorHAnsi" w:hAnsiTheme="minorHAnsi"/>
          <w:i w:val="0"/>
          <w:sz w:val="24"/>
          <w:szCs w:val="24"/>
        </w:rPr>
        <w:t xml:space="preserve"> nationa</w:t>
      </w:r>
      <w:r w:rsidR="0097509C">
        <w:rPr>
          <w:rFonts w:asciiTheme="minorHAnsi" w:hAnsiTheme="minorHAnsi"/>
          <w:i w:val="0"/>
          <w:sz w:val="24"/>
          <w:szCs w:val="24"/>
        </w:rPr>
        <w:t>ux</w:t>
      </w:r>
      <w:r w:rsidRPr="00696F41">
        <w:rPr>
          <w:rFonts w:asciiTheme="minorHAnsi" w:hAnsiTheme="minorHAnsi"/>
          <w:i w:val="0"/>
          <w:sz w:val="24"/>
          <w:szCs w:val="24"/>
        </w:rPr>
        <w:t>.</w:t>
      </w:r>
    </w:p>
    <w:p w14:paraId="4112A78B" w14:textId="77777777" w:rsidR="00604DA0" w:rsidRPr="00696F41" w:rsidRDefault="00604DA0" w:rsidP="00604DA0">
      <w:pPr>
        <w:pStyle w:val="BodyText"/>
        <w:rPr>
          <w:rFonts w:asciiTheme="minorHAnsi" w:hAnsiTheme="minorHAnsi"/>
          <w:i w:val="0"/>
          <w:sz w:val="24"/>
          <w:szCs w:val="24"/>
        </w:rPr>
      </w:pPr>
    </w:p>
    <w:p w14:paraId="7ECB32A0" w14:textId="7F782612" w:rsidR="006E0F7A" w:rsidRPr="00696F41" w:rsidRDefault="00D55295" w:rsidP="00171667">
      <w:pPr>
        <w:pStyle w:val="BodyText"/>
        <w:rPr>
          <w:rFonts w:asciiTheme="minorHAnsi" w:hAnsiTheme="minorHAnsi"/>
          <w:i w:val="0"/>
          <w:sz w:val="24"/>
          <w:szCs w:val="24"/>
        </w:rPr>
      </w:pPr>
      <w:r>
        <w:rPr>
          <w:rFonts w:asciiTheme="minorHAnsi" w:hAnsiTheme="minorHAnsi"/>
          <w:i w:val="0"/>
          <w:sz w:val="24"/>
          <w:szCs w:val="24"/>
        </w:rPr>
        <w:t>Ces experts seront recruté</w:t>
      </w:r>
      <w:r w:rsidR="006E0F7A">
        <w:rPr>
          <w:rFonts w:asciiTheme="minorHAnsi" w:hAnsiTheme="minorHAnsi"/>
          <w:i w:val="0"/>
          <w:sz w:val="24"/>
          <w:szCs w:val="24"/>
        </w:rPr>
        <w:t>s par le biais d’un cabinet d’études qui sera redevable de la réalisation de</w:t>
      </w:r>
      <w:r>
        <w:rPr>
          <w:rFonts w:asciiTheme="minorHAnsi" w:hAnsiTheme="minorHAnsi"/>
          <w:i w:val="0"/>
          <w:sz w:val="24"/>
          <w:szCs w:val="24"/>
        </w:rPr>
        <w:t>s objectifs de</w:t>
      </w:r>
      <w:r w:rsidR="006E0F7A">
        <w:rPr>
          <w:rFonts w:asciiTheme="minorHAnsi" w:hAnsiTheme="minorHAnsi"/>
          <w:i w:val="0"/>
          <w:sz w:val="24"/>
          <w:szCs w:val="24"/>
        </w:rPr>
        <w:t xml:space="preserve"> la mission d’évaluation </w:t>
      </w:r>
      <w:r>
        <w:rPr>
          <w:rFonts w:asciiTheme="minorHAnsi" w:hAnsiTheme="minorHAnsi"/>
          <w:i w:val="0"/>
          <w:sz w:val="24"/>
          <w:szCs w:val="24"/>
        </w:rPr>
        <w:t xml:space="preserve">ainsi que </w:t>
      </w:r>
      <w:r w:rsidR="00D21CE9">
        <w:rPr>
          <w:rFonts w:asciiTheme="minorHAnsi" w:hAnsiTheme="minorHAnsi"/>
          <w:i w:val="0"/>
          <w:sz w:val="24"/>
          <w:szCs w:val="24"/>
        </w:rPr>
        <w:t>d</w:t>
      </w:r>
      <w:r>
        <w:rPr>
          <w:rFonts w:asciiTheme="minorHAnsi" w:hAnsiTheme="minorHAnsi"/>
          <w:i w:val="0"/>
          <w:sz w:val="24"/>
          <w:szCs w:val="24"/>
        </w:rPr>
        <w:t xml:space="preserve">es résultats attendus et </w:t>
      </w:r>
      <w:r w:rsidR="00D21CE9">
        <w:rPr>
          <w:rFonts w:asciiTheme="minorHAnsi" w:hAnsiTheme="minorHAnsi"/>
          <w:i w:val="0"/>
          <w:sz w:val="24"/>
          <w:szCs w:val="24"/>
        </w:rPr>
        <w:t>d</w:t>
      </w:r>
      <w:r>
        <w:rPr>
          <w:rFonts w:asciiTheme="minorHAnsi" w:hAnsiTheme="minorHAnsi"/>
          <w:i w:val="0"/>
          <w:sz w:val="24"/>
          <w:szCs w:val="24"/>
        </w:rPr>
        <w:t xml:space="preserve">es </w:t>
      </w:r>
      <w:r w:rsidR="006E0F7A">
        <w:rPr>
          <w:rFonts w:asciiTheme="minorHAnsi" w:hAnsiTheme="minorHAnsi"/>
          <w:i w:val="0"/>
          <w:sz w:val="24"/>
          <w:szCs w:val="24"/>
        </w:rPr>
        <w:t xml:space="preserve">taches qui seront </w:t>
      </w:r>
      <w:r>
        <w:rPr>
          <w:rFonts w:asciiTheme="minorHAnsi" w:hAnsiTheme="minorHAnsi"/>
          <w:i w:val="0"/>
          <w:sz w:val="24"/>
          <w:szCs w:val="24"/>
        </w:rPr>
        <w:t>détaillés</w:t>
      </w:r>
      <w:r w:rsidR="006E0F7A">
        <w:rPr>
          <w:rFonts w:asciiTheme="minorHAnsi" w:hAnsiTheme="minorHAnsi"/>
          <w:i w:val="0"/>
          <w:sz w:val="24"/>
          <w:szCs w:val="24"/>
        </w:rPr>
        <w:t xml:space="preserve"> dans le paragraphe qui suit.</w:t>
      </w:r>
    </w:p>
    <w:p w14:paraId="6E05AACD" w14:textId="77777777" w:rsidR="00696F41" w:rsidRPr="00696F41" w:rsidRDefault="00696F41" w:rsidP="00696F41">
      <w:pPr>
        <w:pStyle w:val="Heading1"/>
        <w:numPr>
          <w:ilvl w:val="0"/>
          <w:numId w:val="18"/>
        </w:numPr>
        <w:rPr>
          <w:rFonts w:asciiTheme="minorHAnsi" w:hAnsiTheme="minorHAnsi"/>
          <w:lang w:val="fr-FR"/>
        </w:rPr>
      </w:pPr>
      <w:r w:rsidRPr="00696F41">
        <w:rPr>
          <w:rFonts w:asciiTheme="minorHAnsi" w:hAnsiTheme="minorHAnsi"/>
          <w:lang w:val="fr-FR"/>
        </w:rPr>
        <w:t>Mission et taches</w:t>
      </w:r>
    </w:p>
    <w:p w14:paraId="6A7662FF" w14:textId="00A341C3" w:rsidR="00696F41" w:rsidRPr="00696F41" w:rsidRDefault="00696F41" w:rsidP="00696F41">
      <w:pPr>
        <w:widowControl w:val="0"/>
        <w:tabs>
          <w:tab w:val="left" w:pos="4962"/>
        </w:tabs>
        <w:spacing w:line="240" w:lineRule="auto"/>
        <w:rPr>
          <w:lang w:val="fr-FR"/>
        </w:rPr>
      </w:pPr>
      <w:r w:rsidRPr="00696F41">
        <w:rPr>
          <w:lang w:val="fr-FR"/>
        </w:rPr>
        <w:t xml:space="preserve">La réalisation de </w:t>
      </w:r>
      <w:r>
        <w:rPr>
          <w:lang w:val="fr-FR"/>
        </w:rPr>
        <w:t xml:space="preserve">l’évaluation </w:t>
      </w:r>
      <w:r w:rsidRPr="00696F41">
        <w:rPr>
          <w:lang w:val="fr-FR"/>
        </w:rPr>
        <w:t xml:space="preserve">sera confiée à une </w:t>
      </w:r>
      <w:r w:rsidRPr="00696F41">
        <w:rPr>
          <w:b/>
          <w:lang w:val="fr-FR"/>
        </w:rPr>
        <w:t xml:space="preserve">équipe </w:t>
      </w:r>
      <w:r w:rsidR="006A7479" w:rsidRPr="00696F41">
        <w:rPr>
          <w:b/>
          <w:lang w:val="fr-FR"/>
        </w:rPr>
        <w:t>d’</w:t>
      </w:r>
      <w:r w:rsidR="006A7479">
        <w:rPr>
          <w:b/>
          <w:lang w:val="fr-FR"/>
        </w:rPr>
        <w:t>experts</w:t>
      </w:r>
      <w:r w:rsidR="006A7479" w:rsidRPr="00696F41">
        <w:rPr>
          <w:lang w:val="fr-FR"/>
        </w:rPr>
        <w:t xml:space="preserve"> </w:t>
      </w:r>
      <w:proofErr w:type="spellStart"/>
      <w:r w:rsidRPr="00696F41">
        <w:rPr>
          <w:lang w:val="fr-FR"/>
        </w:rPr>
        <w:t>composée</w:t>
      </w:r>
      <w:proofErr w:type="spellEnd"/>
      <w:r w:rsidRPr="00696F41">
        <w:rPr>
          <w:lang w:val="fr-FR"/>
        </w:rPr>
        <w:t xml:space="preserve"> </w:t>
      </w:r>
      <w:r w:rsidR="000C117F">
        <w:rPr>
          <w:lang w:val="fr-FR"/>
        </w:rPr>
        <w:t xml:space="preserve">comme </w:t>
      </w:r>
      <w:r w:rsidRPr="00696F41">
        <w:rPr>
          <w:lang w:val="fr-FR"/>
        </w:rPr>
        <w:t>suit :</w:t>
      </w:r>
    </w:p>
    <w:p w14:paraId="5AC0B976" w14:textId="77777777" w:rsidR="00696F41" w:rsidRPr="00696F41" w:rsidRDefault="00696F41" w:rsidP="00696F41">
      <w:pPr>
        <w:widowControl w:val="0"/>
        <w:numPr>
          <w:ilvl w:val="0"/>
          <w:numId w:val="30"/>
        </w:numPr>
        <w:tabs>
          <w:tab w:val="left" w:pos="567"/>
        </w:tabs>
        <w:spacing w:after="0" w:line="240" w:lineRule="auto"/>
        <w:ind w:left="709" w:hanging="425"/>
        <w:jc w:val="both"/>
        <w:rPr>
          <w:lang w:val="fr-FR"/>
        </w:rPr>
      </w:pPr>
      <w:r w:rsidRPr="00FF23C9">
        <w:rPr>
          <w:b/>
          <w:lang w:val="fr-FR"/>
        </w:rPr>
        <w:t>un Chef de Mission International</w:t>
      </w:r>
      <w:r w:rsidRPr="00696F41">
        <w:rPr>
          <w:lang w:val="fr-FR"/>
        </w:rPr>
        <w:t>, qui assurera :</w:t>
      </w:r>
    </w:p>
    <w:p w14:paraId="2E97C221" w14:textId="77777777" w:rsidR="00696F41" w:rsidRPr="00696F41" w:rsidRDefault="00696F41" w:rsidP="00696F41">
      <w:pPr>
        <w:pStyle w:val="ListParagraph"/>
        <w:widowControl w:val="0"/>
        <w:numPr>
          <w:ilvl w:val="0"/>
          <w:numId w:val="31"/>
        </w:numPr>
        <w:tabs>
          <w:tab w:val="left" w:pos="709"/>
        </w:tabs>
        <w:spacing w:after="0" w:line="240" w:lineRule="auto"/>
        <w:ind w:left="851" w:hanging="284"/>
        <w:jc w:val="both"/>
      </w:pPr>
      <w:r w:rsidRPr="00696F41">
        <w:t>la proposition de la méthodologie d’évaluation,</w:t>
      </w:r>
    </w:p>
    <w:p w14:paraId="0EFF32CD" w14:textId="77777777" w:rsidR="00696F41" w:rsidRPr="00696F41" w:rsidRDefault="00696F41" w:rsidP="00696F41">
      <w:pPr>
        <w:pStyle w:val="ListParagraph"/>
        <w:widowControl w:val="0"/>
        <w:numPr>
          <w:ilvl w:val="0"/>
          <w:numId w:val="31"/>
        </w:numPr>
        <w:tabs>
          <w:tab w:val="left" w:pos="709"/>
        </w:tabs>
        <w:spacing w:after="0" w:line="240" w:lineRule="auto"/>
        <w:ind w:left="851" w:hanging="284"/>
        <w:jc w:val="both"/>
      </w:pPr>
      <w:r w:rsidRPr="00696F41">
        <w:t>la coordination et la supervision de l’étude, incluant la mise en œuvre de la méthodologie proposée,</w:t>
      </w:r>
    </w:p>
    <w:p w14:paraId="6F4C8889" w14:textId="77777777" w:rsidR="00696F41" w:rsidRPr="00696F41" w:rsidRDefault="00696F41" w:rsidP="00696F41">
      <w:pPr>
        <w:pStyle w:val="ListParagraph"/>
        <w:widowControl w:val="0"/>
        <w:numPr>
          <w:ilvl w:val="0"/>
          <w:numId w:val="31"/>
        </w:numPr>
        <w:tabs>
          <w:tab w:val="left" w:pos="709"/>
        </w:tabs>
        <w:spacing w:after="0" w:line="240" w:lineRule="auto"/>
        <w:ind w:left="851" w:hanging="284"/>
        <w:jc w:val="both"/>
      </w:pPr>
      <w:r w:rsidRPr="00696F41">
        <w:t>la rédaction de</w:t>
      </w:r>
      <w:r>
        <w:t>s</w:t>
      </w:r>
      <w:r w:rsidRPr="00696F41">
        <w:t xml:space="preserve"> rapport</w:t>
      </w:r>
      <w:r>
        <w:t>s</w:t>
      </w:r>
      <w:r w:rsidRPr="00696F41">
        <w:t xml:space="preserve">, y compris la consolidation des données </w:t>
      </w:r>
      <w:r w:rsidR="00FF23C9">
        <w:t>collectées</w:t>
      </w:r>
      <w:r w:rsidRPr="00696F41">
        <w:t>, et la proposition des perspectives, notamment les recommandations en matière de faisabilité et de mo</w:t>
      </w:r>
      <w:r>
        <w:t>dalités de mise à échelle de l’approche CLTS</w:t>
      </w:r>
    </w:p>
    <w:p w14:paraId="661ED419" w14:textId="08430E71" w:rsidR="00696F41" w:rsidRPr="00696F41" w:rsidRDefault="006A7479" w:rsidP="00696F41">
      <w:pPr>
        <w:widowControl w:val="0"/>
        <w:numPr>
          <w:ilvl w:val="0"/>
          <w:numId w:val="30"/>
        </w:numPr>
        <w:tabs>
          <w:tab w:val="left" w:pos="567"/>
        </w:tabs>
        <w:spacing w:after="0" w:line="240" w:lineRule="auto"/>
        <w:ind w:left="709" w:hanging="425"/>
        <w:jc w:val="both"/>
        <w:rPr>
          <w:lang w:val="fr-FR"/>
        </w:rPr>
      </w:pPr>
      <w:r>
        <w:rPr>
          <w:b/>
          <w:lang w:val="fr-FR"/>
        </w:rPr>
        <w:t>E</w:t>
      </w:r>
      <w:r w:rsidR="00C327A8">
        <w:rPr>
          <w:b/>
          <w:lang w:val="fr-FR"/>
        </w:rPr>
        <w:t>quipe d’e</w:t>
      </w:r>
      <w:r w:rsidR="00696F41" w:rsidRPr="00FF23C9">
        <w:rPr>
          <w:b/>
          <w:lang w:val="fr-FR"/>
        </w:rPr>
        <w:t>xperts nationaux</w:t>
      </w:r>
      <w:r w:rsidR="00696F41">
        <w:rPr>
          <w:lang w:val="fr-FR"/>
        </w:rPr>
        <w:t>, qui seront</w:t>
      </w:r>
      <w:r w:rsidR="00696F41" w:rsidRPr="00696F41">
        <w:rPr>
          <w:lang w:val="fr-FR"/>
        </w:rPr>
        <w:t xml:space="preserve"> responsable</w:t>
      </w:r>
      <w:r w:rsidR="00696F41">
        <w:rPr>
          <w:lang w:val="fr-FR"/>
        </w:rPr>
        <w:t>s</w:t>
      </w:r>
      <w:r w:rsidR="00696F41" w:rsidRPr="00696F41">
        <w:rPr>
          <w:lang w:val="fr-FR"/>
        </w:rPr>
        <w:t xml:space="preserve"> de :</w:t>
      </w:r>
    </w:p>
    <w:p w14:paraId="47BBA550" w14:textId="77777777" w:rsidR="00696F41" w:rsidRPr="00696F41" w:rsidRDefault="00696F41" w:rsidP="00696F41">
      <w:pPr>
        <w:pStyle w:val="ListParagraph"/>
        <w:widowControl w:val="0"/>
        <w:numPr>
          <w:ilvl w:val="0"/>
          <w:numId w:val="31"/>
        </w:numPr>
        <w:tabs>
          <w:tab w:val="left" w:pos="709"/>
        </w:tabs>
        <w:spacing w:after="0" w:line="240" w:lineRule="auto"/>
        <w:ind w:left="851" w:hanging="284"/>
        <w:jc w:val="both"/>
      </w:pPr>
      <w:r w:rsidRPr="00696F41">
        <w:lastRenderedPageBreak/>
        <w:t xml:space="preserve">l’analyse </w:t>
      </w:r>
      <w:r w:rsidR="00FF23C9">
        <w:t xml:space="preserve">et la synthèse </w:t>
      </w:r>
      <w:r w:rsidRPr="00696F41">
        <w:t>des données collecté</w:t>
      </w:r>
      <w:r w:rsidR="00FF23C9">
        <w:t>e</w:t>
      </w:r>
      <w:r w:rsidRPr="00696F41">
        <w:t>s,</w:t>
      </w:r>
    </w:p>
    <w:p w14:paraId="04C1CCED" w14:textId="3462F45A" w:rsidR="00FF23C9" w:rsidRDefault="00696F41" w:rsidP="00696F41">
      <w:pPr>
        <w:pStyle w:val="ListParagraph"/>
        <w:widowControl w:val="0"/>
        <w:numPr>
          <w:ilvl w:val="0"/>
          <w:numId w:val="31"/>
        </w:numPr>
        <w:tabs>
          <w:tab w:val="left" w:pos="709"/>
        </w:tabs>
        <w:spacing w:after="0" w:line="240" w:lineRule="auto"/>
        <w:ind w:left="851" w:hanging="284"/>
        <w:jc w:val="both"/>
      </w:pPr>
      <w:r w:rsidRPr="00696F41">
        <w:t>l’appui technique au Chef de Mission</w:t>
      </w:r>
      <w:r w:rsidR="00FF23C9">
        <w:t xml:space="preserve"> durant le processus de l’</w:t>
      </w:r>
      <w:r w:rsidR="00532BAA">
        <w:t>évaluation</w:t>
      </w:r>
    </w:p>
    <w:p w14:paraId="19DF51ED" w14:textId="77777777" w:rsidR="00696F41" w:rsidRPr="00696F41" w:rsidRDefault="00696F41" w:rsidP="00FF23C9">
      <w:pPr>
        <w:pStyle w:val="ListParagraph"/>
        <w:widowControl w:val="0"/>
        <w:numPr>
          <w:ilvl w:val="0"/>
          <w:numId w:val="31"/>
        </w:numPr>
        <w:tabs>
          <w:tab w:val="left" w:pos="720"/>
        </w:tabs>
        <w:spacing w:after="0" w:line="240" w:lineRule="auto"/>
        <w:ind w:hanging="180"/>
        <w:jc w:val="both"/>
      </w:pPr>
      <w:r w:rsidRPr="00696F41">
        <w:t xml:space="preserve">la conduite des enquêtes </w:t>
      </w:r>
      <w:r w:rsidR="00FF23C9">
        <w:t xml:space="preserve">auprès des intervenants/autorités locales </w:t>
      </w:r>
      <w:r w:rsidRPr="00696F41">
        <w:t xml:space="preserve">et des focus groups </w:t>
      </w:r>
      <w:r w:rsidR="00FF23C9">
        <w:t>auprès de la communauté locale</w:t>
      </w:r>
      <w:r w:rsidRPr="00696F41">
        <w:t>,</w:t>
      </w:r>
    </w:p>
    <w:p w14:paraId="2756C2EC" w14:textId="77777777" w:rsidR="00696F41" w:rsidRPr="00696F41" w:rsidRDefault="00696F41" w:rsidP="00696F41">
      <w:pPr>
        <w:pStyle w:val="ListParagraph"/>
        <w:widowControl w:val="0"/>
        <w:numPr>
          <w:ilvl w:val="0"/>
          <w:numId w:val="31"/>
        </w:numPr>
        <w:tabs>
          <w:tab w:val="left" w:pos="709"/>
        </w:tabs>
        <w:spacing w:after="0" w:line="240" w:lineRule="auto"/>
        <w:ind w:left="851" w:hanging="284"/>
        <w:jc w:val="both"/>
      </w:pPr>
      <w:r w:rsidRPr="00696F41">
        <w:t>le contrôle de la qualité des données collecté</w:t>
      </w:r>
      <w:r w:rsidR="00FF23C9">
        <w:t>e</w:t>
      </w:r>
      <w:r w:rsidRPr="00696F41">
        <w:t>s,</w:t>
      </w:r>
    </w:p>
    <w:p w14:paraId="468098B2" w14:textId="4C37367D" w:rsidR="00696F41" w:rsidRPr="00696F41" w:rsidRDefault="00696F41" w:rsidP="00696F41">
      <w:pPr>
        <w:pStyle w:val="ListParagraph"/>
        <w:widowControl w:val="0"/>
        <w:numPr>
          <w:ilvl w:val="0"/>
          <w:numId w:val="31"/>
        </w:numPr>
        <w:tabs>
          <w:tab w:val="left" w:pos="709"/>
        </w:tabs>
        <w:spacing w:after="0" w:line="240" w:lineRule="auto"/>
        <w:ind w:left="851" w:hanging="284"/>
        <w:jc w:val="both"/>
      </w:pPr>
      <w:r w:rsidRPr="00696F41">
        <w:t>la saisie informatique des données collecté</w:t>
      </w:r>
      <w:r w:rsidR="00FF23C9">
        <w:t>e</w:t>
      </w:r>
      <w:r w:rsidRPr="00696F41">
        <w:t>s</w:t>
      </w:r>
      <w:r w:rsidR="00FC3E56">
        <w:t xml:space="preserve">, le développement de plan d’analyse et la sortie des tableaux de résultats </w:t>
      </w:r>
    </w:p>
    <w:p w14:paraId="4E6ED103" w14:textId="20FCB218" w:rsidR="00696F41" w:rsidRPr="00696F41" w:rsidRDefault="006A7479" w:rsidP="00696F41">
      <w:pPr>
        <w:rPr>
          <w:lang w:val="fr-FR"/>
        </w:rPr>
      </w:pPr>
      <w:r>
        <w:rPr>
          <w:lang w:val="fr-FR"/>
        </w:rPr>
        <w:t xml:space="preserve">Un </w:t>
      </w:r>
      <w:r w:rsidR="00E36090">
        <w:rPr>
          <w:lang w:val="fr-FR"/>
        </w:rPr>
        <w:t xml:space="preserve"> planning </w:t>
      </w:r>
      <w:r>
        <w:rPr>
          <w:lang w:val="fr-FR"/>
        </w:rPr>
        <w:t xml:space="preserve">de travail et de répartition des taches </w:t>
      </w:r>
      <w:r w:rsidR="00D55295">
        <w:rPr>
          <w:lang w:val="fr-FR"/>
        </w:rPr>
        <w:t>sera proposé par le cabinet d’</w:t>
      </w:r>
      <w:r>
        <w:rPr>
          <w:lang w:val="fr-FR"/>
        </w:rPr>
        <w:t>études dans son offre technique</w:t>
      </w:r>
      <w:r w:rsidR="00E36090">
        <w:rPr>
          <w:lang w:val="fr-FR"/>
        </w:rPr>
        <w:t xml:space="preserve">. </w:t>
      </w:r>
    </w:p>
    <w:p w14:paraId="0C552C98" w14:textId="6EB92A43" w:rsidR="00171667" w:rsidRPr="00696F41" w:rsidRDefault="00E54633" w:rsidP="00EC4CD7">
      <w:pPr>
        <w:pStyle w:val="Heading1"/>
        <w:numPr>
          <w:ilvl w:val="0"/>
          <w:numId w:val="18"/>
        </w:numPr>
        <w:rPr>
          <w:rFonts w:asciiTheme="minorHAnsi" w:hAnsiTheme="minorHAnsi"/>
          <w:lang w:val="fr-FR"/>
        </w:rPr>
      </w:pPr>
      <w:r w:rsidRPr="00696F41">
        <w:rPr>
          <w:rFonts w:asciiTheme="minorHAnsi" w:hAnsiTheme="minorHAnsi"/>
          <w:lang w:val="fr-FR"/>
        </w:rPr>
        <w:t xml:space="preserve">Lieu et Durée </w:t>
      </w:r>
    </w:p>
    <w:p w14:paraId="3A9C8827" w14:textId="77777777" w:rsidR="00171667" w:rsidRPr="00696F41" w:rsidRDefault="005308C4" w:rsidP="007348DC">
      <w:pPr>
        <w:pStyle w:val="Heading2"/>
        <w:rPr>
          <w:lang w:val="fr-FR"/>
        </w:rPr>
      </w:pPr>
      <w:r>
        <w:rPr>
          <w:lang w:val="fr-FR"/>
        </w:rPr>
        <w:t xml:space="preserve">7.1 </w:t>
      </w:r>
      <w:r w:rsidR="00E54633" w:rsidRPr="00696F41">
        <w:rPr>
          <w:lang w:val="fr-FR"/>
        </w:rPr>
        <w:t>P</w:t>
      </w:r>
      <w:r w:rsidR="00171667" w:rsidRPr="00696F41">
        <w:rPr>
          <w:lang w:val="fr-FR"/>
        </w:rPr>
        <w:t>ériode de démarrage:</w:t>
      </w:r>
    </w:p>
    <w:p w14:paraId="22201E35" w14:textId="194907F5" w:rsidR="00171667" w:rsidRPr="00696F41" w:rsidRDefault="008022EB" w:rsidP="00171667">
      <w:pPr>
        <w:pStyle w:val="BodyText"/>
        <w:rPr>
          <w:rFonts w:asciiTheme="minorHAnsi" w:hAnsiTheme="minorHAnsi"/>
          <w:i w:val="0"/>
          <w:sz w:val="24"/>
          <w:szCs w:val="24"/>
        </w:rPr>
      </w:pPr>
      <w:r w:rsidRPr="008022EB">
        <w:rPr>
          <w:rFonts w:asciiTheme="minorHAnsi" w:hAnsiTheme="minorHAnsi"/>
          <w:i w:val="0"/>
          <w:sz w:val="24"/>
          <w:szCs w:val="24"/>
        </w:rPr>
        <w:t xml:space="preserve">Les travaux commenceront </w:t>
      </w:r>
      <w:r w:rsidR="00D55295">
        <w:rPr>
          <w:rFonts w:asciiTheme="minorHAnsi" w:hAnsiTheme="minorHAnsi"/>
          <w:i w:val="0"/>
          <w:sz w:val="24"/>
          <w:szCs w:val="24"/>
        </w:rPr>
        <w:t>dès la signature du contrat</w:t>
      </w:r>
      <w:r w:rsidRPr="008022EB">
        <w:rPr>
          <w:rFonts w:asciiTheme="minorHAnsi" w:hAnsiTheme="minorHAnsi"/>
          <w:i w:val="0"/>
          <w:sz w:val="24"/>
          <w:szCs w:val="24"/>
        </w:rPr>
        <w:t>.</w:t>
      </w:r>
    </w:p>
    <w:p w14:paraId="45338928" w14:textId="77777777" w:rsidR="00171667" w:rsidRPr="00696F41" w:rsidRDefault="00FF23C9" w:rsidP="00FF23C9">
      <w:pPr>
        <w:pStyle w:val="Heading2"/>
        <w:rPr>
          <w:lang w:val="fr-FR"/>
        </w:rPr>
      </w:pPr>
      <w:r>
        <w:rPr>
          <w:lang w:val="fr-FR"/>
        </w:rPr>
        <w:t>7</w:t>
      </w:r>
      <w:r w:rsidR="00171667" w:rsidRPr="00696F41">
        <w:rPr>
          <w:lang w:val="fr-FR"/>
        </w:rPr>
        <w:t xml:space="preserve">.2 </w:t>
      </w:r>
      <w:r w:rsidR="00171667" w:rsidRPr="007348DC">
        <w:rPr>
          <w:lang w:val="fr-FR"/>
        </w:rPr>
        <w:t>Echéance</w:t>
      </w:r>
      <w:r w:rsidR="00171667" w:rsidRPr="00696F41">
        <w:rPr>
          <w:lang w:val="fr-FR"/>
        </w:rPr>
        <w:t xml:space="preserve"> ou durée </w:t>
      </w:r>
      <w:r w:rsidR="00E54633" w:rsidRPr="00696F41">
        <w:rPr>
          <w:lang w:val="fr-FR"/>
        </w:rPr>
        <w:t>prévue:</w:t>
      </w:r>
    </w:p>
    <w:p w14:paraId="65219C52" w14:textId="3FD56161" w:rsidR="00604DA0" w:rsidRPr="00696F41" w:rsidRDefault="0097509C" w:rsidP="00604DA0">
      <w:pPr>
        <w:pStyle w:val="BodyText"/>
        <w:rPr>
          <w:rFonts w:asciiTheme="minorHAnsi" w:hAnsiTheme="minorHAnsi"/>
          <w:i w:val="0"/>
          <w:sz w:val="24"/>
          <w:szCs w:val="24"/>
        </w:rPr>
      </w:pPr>
      <w:r>
        <w:rPr>
          <w:rFonts w:asciiTheme="minorHAnsi" w:hAnsiTheme="minorHAnsi"/>
          <w:i w:val="0"/>
          <w:sz w:val="24"/>
          <w:szCs w:val="24"/>
        </w:rPr>
        <w:t xml:space="preserve">La durée de l’évaluation est donnée à titre indicatif pour 8 semaines. </w:t>
      </w:r>
    </w:p>
    <w:p w14:paraId="0DE8239F" w14:textId="66393443" w:rsidR="00171667" w:rsidRDefault="00FF23C9" w:rsidP="00FF23C9">
      <w:pPr>
        <w:pStyle w:val="Heading2"/>
        <w:rPr>
          <w:lang w:val="fr-FR"/>
        </w:rPr>
      </w:pPr>
      <w:r>
        <w:rPr>
          <w:lang w:val="fr-FR"/>
        </w:rPr>
        <w:t>7</w:t>
      </w:r>
      <w:r w:rsidR="00171667" w:rsidRPr="00696F41">
        <w:rPr>
          <w:lang w:val="fr-FR"/>
        </w:rPr>
        <w:t xml:space="preserve">.3 </w:t>
      </w:r>
      <w:r w:rsidR="00171667" w:rsidRPr="00A91227">
        <w:rPr>
          <w:lang w:val="fr-FR"/>
        </w:rPr>
        <w:t>Calendrier</w:t>
      </w:r>
    </w:p>
    <w:p w14:paraId="1DAB3B18" w14:textId="77777777" w:rsidR="00124392" w:rsidRPr="00124392" w:rsidRDefault="00124392" w:rsidP="00124392">
      <w:pPr>
        <w:rPr>
          <w:lang w:val="fr-FR"/>
        </w:rPr>
      </w:pPr>
    </w:p>
    <w:tbl>
      <w:tblPr>
        <w:tblStyle w:val="TableGrid"/>
        <w:tblW w:w="0" w:type="auto"/>
        <w:tblLook w:val="04A0" w:firstRow="1" w:lastRow="0" w:firstColumn="1" w:lastColumn="0" w:noHBand="0" w:noVBand="1"/>
      </w:tblPr>
      <w:tblGrid>
        <w:gridCol w:w="3618"/>
        <w:gridCol w:w="744"/>
        <w:gridCol w:w="745"/>
        <w:gridCol w:w="745"/>
        <w:gridCol w:w="745"/>
        <w:gridCol w:w="744"/>
        <w:gridCol w:w="745"/>
        <w:gridCol w:w="745"/>
        <w:gridCol w:w="745"/>
      </w:tblGrid>
      <w:tr w:rsidR="00A91227" w14:paraId="698E899A" w14:textId="77777777" w:rsidTr="00124392">
        <w:tc>
          <w:tcPr>
            <w:tcW w:w="3618" w:type="dxa"/>
          </w:tcPr>
          <w:p w14:paraId="4D06C143" w14:textId="77777777" w:rsidR="00A91227" w:rsidRDefault="00507767" w:rsidP="00171667">
            <w:pPr>
              <w:pStyle w:val="BodyText"/>
              <w:rPr>
                <w:rFonts w:asciiTheme="minorHAnsi" w:hAnsiTheme="minorHAnsi"/>
                <w:i w:val="0"/>
                <w:sz w:val="24"/>
                <w:szCs w:val="24"/>
              </w:rPr>
            </w:pPr>
            <w:r>
              <w:rPr>
                <w:rFonts w:asciiTheme="minorHAnsi" w:hAnsiTheme="minorHAnsi"/>
                <w:i w:val="0"/>
                <w:sz w:val="24"/>
                <w:szCs w:val="24"/>
              </w:rPr>
              <w:t>Activités</w:t>
            </w:r>
          </w:p>
        </w:tc>
        <w:tc>
          <w:tcPr>
            <w:tcW w:w="744" w:type="dxa"/>
            <w:tcBorders>
              <w:bottom w:val="single" w:sz="4" w:space="0" w:color="auto"/>
            </w:tcBorders>
          </w:tcPr>
          <w:p w14:paraId="1731145D"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S1</w:t>
            </w:r>
          </w:p>
        </w:tc>
        <w:tc>
          <w:tcPr>
            <w:tcW w:w="745" w:type="dxa"/>
          </w:tcPr>
          <w:p w14:paraId="50E6F246"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S2</w:t>
            </w:r>
          </w:p>
        </w:tc>
        <w:tc>
          <w:tcPr>
            <w:tcW w:w="745" w:type="dxa"/>
          </w:tcPr>
          <w:p w14:paraId="46E95400"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S3</w:t>
            </w:r>
          </w:p>
        </w:tc>
        <w:tc>
          <w:tcPr>
            <w:tcW w:w="745" w:type="dxa"/>
          </w:tcPr>
          <w:p w14:paraId="00486569"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S4</w:t>
            </w:r>
          </w:p>
        </w:tc>
        <w:tc>
          <w:tcPr>
            <w:tcW w:w="744" w:type="dxa"/>
          </w:tcPr>
          <w:p w14:paraId="746725B6"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S5</w:t>
            </w:r>
          </w:p>
        </w:tc>
        <w:tc>
          <w:tcPr>
            <w:tcW w:w="745" w:type="dxa"/>
          </w:tcPr>
          <w:p w14:paraId="341EBCA4"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S6</w:t>
            </w:r>
          </w:p>
        </w:tc>
        <w:tc>
          <w:tcPr>
            <w:tcW w:w="745" w:type="dxa"/>
          </w:tcPr>
          <w:p w14:paraId="1A37BBAB"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S7</w:t>
            </w:r>
          </w:p>
        </w:tc>
        <w:tc>
          <w:tcPr>
            <w:tcW w:w="745" w:type="dxa"/>
          </w:tcPr>
          <w:p w14:paraId="67274BA9"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S8</w:t>
            </w:r>
          </w:p>
        </w:tc>
      </w:tr>
      <w:tr w:rsidR="00A91227" w14:paraId="070AEDDB" w14:textId="77777777" w:rsidTr="00124392">
        <w:tc>
          <w:tcPr>
            <w:tcW w:w="3618" w:type="dxa"/>
          </w:tcPr>
          <w:p w14:paraId="1C41D8C7" w14:textId="77777777" w:rsidR="00A91227" w:rsidRDefault="00507767" w:rsidP="00171667">
            <w:pPr>
              <w:pStyle w:val="BodyText"/>
              <w:rPr>
                <w:rFonts w:asciiTheme="minorHAnsi" w:hAnsiTheme="minorHAnsi"/>
                <w:i w:val="0"/>
                <w:sz w:val="24"/>
                <w:szCs w:val="24"/>
              </w:rPr>
            </w:pPr>
            <w:r>
              <w:rPr>
                <w:rFonts w:asciiTheme="minorHAnsi" w:hAnsiTheme="minorHAnsi"/>
                <w:i w:val="0"/>
                <w:sz w:val="24"/>
                <w:szCs w:val="24"/>
              </w:rPr>
              <w:t>Début</w:t>
            </w:r>
            <w:r w:rsidR="00A91227">
              <w:rPr>
                <w:rFonts w:asciiTheme="minorHAnsi" w:hAnsiTheme="minorHAnsi"/>
                <w:i w:val="0"/>
                <w:sz w:val="24"/>
                <w:szCs w:val="24"/>
              </w:rPr>
              <w:t xml:space="preserve"> contrat</w:t>
            </w:r>
          </w:p>
        </w:tc>
        <w:tc>
          <w:tcPr>
            <w:tcW w:w="744" w:type="dxa"/>
            <w:tcBorders>
              <w:bottom w:val="single" w:sz="4" w:space="0" w:color="auto"/>
            </w:tcBorders>
            <w:shd w:val="thinDiagStripe" w:color="auto" w:fill="FF0000"/>
          </w:tcPr>
          <w:p w14:paraId="2525F920" w14:textId="77777777" w:rsidR="00A91227" w:rsidRDefault="00A91227" w:rsidP="00171667">
            <w:pPr>
              <w:pStyle w:val="BodyText"/>
              <w:rPr>
                <w:rFonts w:asciiTheme="minorHAnsi" w:hAnsiTheme="minorHAnsi"/>
                <w:i w:val="0"/>
                <w:sz w:val="24"/>
                <w:szCs w:val="24"/>
              </w:rPr>
            </w:pPr>
          </w:p>
        </w:tc>
        <w:tc>
          <w:tcPr>
            <w:tcW w:w="745" w:type="dxa"/>
          </w:tcPr>
          <w:p w14:paraId="3CD30842" w14:textId="77777777" w:rsidR="00A91227" w:rsidRDefault="00A91227" w:rsidP="00171667">
            <w:pPr>
              <w:pStyle w:val="BodyText"/>
              <w:rPr>
                <w:rFonts w:asciiTheme="minorHAnsi" w:hAnsiTheme="minorHAnsi"/>
                <w:i w:val="0"/>
                <w:sz w:val="24"/>
                <w:szCs w:val="24"/>
              </w:rPr>
            </w:pPr>
          </w:p>
        </w:tc>
        <w:tc>
          <w:tcPr>
            <w:tcW w:w="745" w:type="dxa"/>
          </w:tcPr>
          <w:p w14:paraId="06F09855" w14:textId="77777777" w:rsidR="00A91227" w:rsidRDefault="00A91227" w:rsidP="00171667">
            <w:pPr>
              <w:pStyle w:val="BodyText"/>
              <w:rPr>
                <w:rFonts w:asciiTheme="minorHAnsi" w:hAnsiTheme="minorHAnsi"/>
                <w:i w:val="0"/>
                <w:sz w:val="24"/>
                <w:szCs w:val="24"/>
              </w:rPr>
            </w:pPr>
          </w:p>
        </w:tc>
        <w:tc>
          <w:tcPr>
            <w:tcW w:w="745" w:type="dxa"/>
          </w:tcPr>
          <w:p w14:paraId="5710ABE0" w14:textId="77777777" w:rsidR="00A91227" w:rsidRDefault="00A91227" w:rsidP="00171667">
            <w:pPr>
              <w:pStyle w:val="BodyText"/>
              <w:rPr>
                <w:rFonts w:asciiTheme="minorHAnsi" w:hAnsiTheme="minorHAnsi"/>
                <w:i w:val="0"/>
                <w:sz w:val="24"/>
                <w:szCs w:val="24"/>
              </w:rPr>
            </w:pPr>
          </w:p>
        </w:tc>
        <w:tc>
          <w:tcPr>
            <w:tcW w:w="744" w:type="dxa"/>
          </w:tcPr>
          <w:p w14:paraId="359E96A7" w14:textId="77777777" w:rsidR="00A91227" w:rsidRDefault="00A91227" w:rsidP="00171667">
            <w:pPr>
              <w:pStyle w:val="BodyText"/>
              <w:rPr>
                <w:rFonts w:asciiTheme="minorHAnsi" w:hAnsiTheme="minorHAnsi"/>
                <w:i w:val="0"/>
                <w:sz w:val="24"/>
                <w:szCs w:val="24"/>
              </w:rPr>
            </w:pPr>
          </w:p>
        </w:tc>
        <w:tc>
          <w:tcPr>
            <w:tcW w:w="745" w:type="dxa"/>
          </w:tcPr>
          <w:p w14:paraId="20065C30" w14:textId="77777777" w:rsidR="00A91227" w:rsidRDefault="00A91227" w:rsidP="00171667">
            <w:pPr>
              <w:pStyle w:val="BodyText"/>
              <w:rPr>
                <w:rFonts w:asciiTheme="minorHAnsi" w:hAnsiTheme="minorHAnsi"/>
                <w:i w:val="0"/>
                <w:sz w:val="24"/>
                <w:szCs w:val="24"/>
              </w:rPr>
            </w:pPr>
          </w:p>
        </w:tc>
        <w:tc>
          <w:tcPr>
            <w:tcW w:w="745" w:type="dxa"/>
          </w:tcPr>
          <w:p w14:paraId="2F0B56E9" w14:textId="77777777" w:rsidR="00A91227" w:rsidRDefault="00A91227" w:rsidP="00171667">
            <w:pPr>
              <w:pStyle w:val="BodyText"/>
              <w:rPr>
                <w:rFonts w:asciiTheme="minorHAnsi" w:hAnsiTheme="minorHAnsi"/>
                <w:i w:val="0"/>
                <w:sz w:val="24"/>
                <w:szCs w:val="24"/>
              </w:rPr>
            </w:pPr>
          </w:p>
        </w:tc>
        <w:tc>
          <w:tcPr>
            <w:tcW w:w="745" w:type="dxa"/>
          </w:tcPr>
          <w:p w14:paraId="6111E855" w14:textId="77777777" w:rsidR="00A91227" w:rsidRDefault="00A91227" w:rsidP="00171667">
            <w:pPr>
              <w:pStyle w:val="BodyText"/>
              <w:rPr>
                <w:rFonts w:asciiTheme="minorHAnsi" w:hAnsiTheme="minorHAnsi"/>
                <w:i w:val="0"/>
                <w:sz w:val="24"/>
                <w:szCs w:val="24"/>
              </w:rPr>
            </w:pPr>
          </w:p>
        </w:tc>
      </w:tr>
      <w:tr w:rsidR="00A91227" w:rsidRPr="00EC4CD7" w14:paraId="4545878C" w14:textId="77777777" w:rsidTr="00124392">
        <w:tc>
          <w:tcPr>
            <w:tcW w:w="3618" w:type="dxa"/>
          </w:tcPr>
          <w:p w14:paraId="4953B064" w14:textId="77777777" w:rsidR="00A91227" w:rsidRDefault="00124392" w:rsidP="00124392">
            <w:pPr>
              <w:pStyle w:val="BodyText"/>
              <w:rPr>
                <w:rFonts w:asciiTheme="minorHAnsi" w:hAnsiTheme="minorHAnsi"/>
                <w:i w:val="0"/>
                <w:sz w:val="24"/>
                <w:szCs w:val="24"/>
              </w:rPr>
            </w:pPr>
            <w:r>
              <w:rPr>
                <w:rFonts w:asciiTheme="minorHAnsi" w:hAnsiTheme="minorHAnsi"/>
                <w:i w:val="0"/>
                <w:sz w:val="24"/>
                <w:szCs w:val="24"/>
              </w:rPr>
              <w:t>Développement et a</w:t>
            </w:r>
            <w:r w:rsidR="00A91227">
              <w:rPr>
                <w:rFonts w:asciiTheme="minorHAnsi" w:hAnsiTheme="minorHAnsi"/>
                <w:i w:val="0"/>
                <w:sz w:val="24"/>
                <w:szCs w:val="24"/>
              </w:rPr>
              <w:t>pprobation des outils de collect</w:t>
            </w:r>
            <w:r>
              <w:rPr>
                <w:rFonts w:asciiTheme="minorHAnsi" w:hAnsiTheme="minorHAnsi"/>
                <w:i w:val="0"/>
                <w:sz w:val="24"/>
                <w:szCs w:val="24"/>
              </w:rPr>
              <w:t>e</w:t>
            </w:r>
            <w:r w:rsidR="00A91227">
              <w:rPr>
                <w:rFonts w:asciiTheme="minorHAnsi" w:hAnsiTheme="minorHAnsi"/>
                <w:i w:val="0"/>
                <w:sz w:val="24"/>
                <w:szCs w:val="24"/>
              </w:rPr>
              <w:t xml:space="preserve"> de </w:t>
            </w:r>
            <w:r w:rsidR="00507767">
              <w:rPr>
                <w:rFonts w:asciiTheme="minorHAnsi" w:hAnsiTheme="minorHAnsi"/>
                <w:i w:val="0"/>
                <w:sz w:val="24"/>
                <w:szCs w:val="24"/>
              </w:rPr>
              <w:t>données</w:t>
            </w:r>
          </w:p>
        </w:tc>
        <w:tc>
          <w:tcPr>
            <w:tcW w:w="744" w:type="dxa"/>
            <w:shd w:val="thinDiagStripe" w:color="auto" w:fill="FF0000"/>
          </w:tcPr>
          <w:p w14:paraId="2AA2D142"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tcPr>
          <w:p w14:paraId="43429E27"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tcPr>
          <w:p w14:paraId="6DBA1B74" w14:textId="77777777" w:rsidR="00A91227" w:rsidRDefault="00A91227" w:rsidP="00171667">
            <w:pPr>
              <w:pStyle w:val="BodyText"/>
              <w:rPr>
                <w:rFonts w:asciiTheme="minorHAnsi" w:hAnsiTheme="minorHAnsi"/>
                <w:i w:val="0"/>
                <w:sz w:val="24"/>
                <w:szCs w:val="24"/>
              </w:rPr>
            </w:pPr>
          </w:p>
        </w:tc>
        <w:tc>
          <w:tcPr>
            <w:tcW w:w="745" w:type="dxa"/>
          </w:tcPr>
          <w:p w14:paraId="17BC1074" w14:textId="77777777" w:rsidR="00A91227" w:rsidRDefault="00A91227" w:rsidP="00171667">
            <w:pPr>
              <w:pStyle w:val="BodyText"/>
              <w:rPr>
                <w:rFonts w:asciiTheme="minorHAnsi" w:hAnsiTheme="minorHAnsi"/>
                <w:i w:val="0"/>
                <w:sz w:val="24"/>
                <w:szCs w:val="24"/>
              </w:rPr>
            </w:pPr>
          </w:p>
        </w:tc>
        <w:tc>
          <w:tcPr>
            <w:tcW w:w="744" w:type="dxa"/>
          </w:tcPr>
          <w:p w14:paraId="24CFE76B" w14:textId="77777777" w:rsidR="00A91227" w:rsidRDefault="00A91227" w:rsidP="00171667">
            <w:pPr>
              <w:pStyle w:val="BodyText"/>
              <w:rPr>
                <w:rFonts w:asciiTheme="minorHAnsi" w:hAnsiTheme="minorHAnsi"/>
                <w:i w:val="0"/>
                <w:sz w:val="24"/>
                <w:szCs w:val="24"/>
              </w:rPr>
            </w:pPr>
          </w:p>
        </w:tc>
        <w:tc>
          <w:tcPr>
            <w:tcW w:w="745" w:type="dxa"/>
          </w:tcPr>
          <w:p w14:paraId="56EDACF7" w14:textId="77777777" w:rsidR="00A91227" w:rsidRDefault="00A91227" w:rsidP="00171667">
            <w:pPr>
              <w:pStyle w:val="BodyText"/>
              <w:rPr>
                <w:rFonts w:asciiTheme="minorHAnsi" w:hAnsiTheme="minorHAnsi"/>
                <w:i w:val="0"/>
                <w:sz w:val="24"/>
                <w:szCs w:val="24"/>
              </w:rPr>
            </w:pPr>
          </w:p>
        </w:tc>
        <w:tc>
          <w:tcPr>
            <w:tcW w:w="745" w:type="dxa"/>
          </w:tcPr>
          <w:p w14:paraId="7711694D" w14:textId="77777777" w:rsidR="00A91227" w:rsidRDefault="00A91227" w:rsidP="00171667">
            <w:pPr>
              <w:pStyle w:val="BodyText"/>
              <w:rPr>
                <w:rFonts w:asciiTheme="minorHAnsi" w:hAnsiTheme="minorHAnsi"/>
                <w:i w:val="0"/>
                <w:sz w:val="24"/>
                <w:szCs w:val="24"/>
              </w:rPr>
            </w:pPr>
          </w:p>
        </w:tc>
        <w:tc>
          <w:tcPr>
            <w:tcW w:w="745" w:type="dxa"/>
          </w:tcPr>
          <w:p w14:paraId="7201AC8D" w14:textId="77777777" w:rsidR="00A91227" w:rsidRDefault="00A91227" w:rsidP="00171667">
            <w:pPr>
              <w:pStyle w:val="BodyText"/>
              <w:rPr>
                <w:rFonts w:asciiTheme="minorHAnsi" w:hAnsiTheme="minorHAnsi"/>
                <w:i w:val="0"/>
                <w:sz w:val="24"/>
                <w:szCs w:val="24"/>
              </w:rPr>
            </w:pPr>
          </w:p>
        </w:tc>
      </w:tr>
      <w:tr w:rsidR="00A91227" w:rsidRPr="00EC4CD7" w14:paraId="03432E2A" w14:textId="77777777" w:rsidTr="007348DC">
        <w:tc>
          <w:tcPr>
            <w:tcW w:w="3618" w:type="dxa"/>
          </w:tcPr>
          <w:p w14:paraId="176DD61C" w14:textId="77777777" w:rsidR="00A91227" w:rsidRDefault="00507767" w:rsidP="00507767">
            <w:pPr>
              <w:pStyle w:val="BodyText"/>
              <w:rPr>
                <w:rFonts w:asciiTheme="minorHAnsi" w:hAnsiTheme="minorHAnsi"/>
                <w:i w:val="0"/>
                <w:sz w:val="24"/>
                <w:szCs w:val="24"/>
              </w:rPr>
            </w:pPr>
            <w:r>
              <w:rPr>
                <w:rFonts w:asciiTheme="minorHAnsi" w:hAnsiTheme="minorHAnsi"/>
                <w:i w:val="0"/>
                <w:sz w:val="24"/>
                <w:szCs w:val="24"/>
              </w:rPr>
              <w:t xml:space="preserve">Collecte </w:t>
            </w:r>
            <w:r w:rsidR="00A91227">
              <w:rPr>
                <w:rFonts w:asciiTheme="minorHAnsi" w:hAnsiTheme="minorHAnsi"/>
                <w:i w:val="0"/>
                <w:sz w:val="24"/>
                <w:szCs w:val="24"/>
              </w:rPr>
              <w:t>de données sur le terrain</w:t>
            </w:r>
          </w:p>
        </w:tc>
        <w:tc>
          <w:tcPr>
            <w:tcW w:w="744" w:type="dxa"/>
          </w:tcPr>
          <w:p w14:paraId="6BBBB840" w14:textId="77777777" w:rsidR="00A91227" w:rsidRDefault="00A91227" w:rsidP="00171667">
            <w:pPr>
              <w:pStyle w:val="BodyText"/>
              <w:rPr>
                <w:rFonts w:asciiTheme="minorHAnsi" w:hAnsiTheme="minorHAnsi"/>
                <w:i w:val="0"/>
                <w:sz w:val="24"/>
                <w:szCs w:val="24"/>
              </w:rPr>
            </w:pPr>
          </w:p>
        </w:tc>
        <w:tc>
          <w:tcPr>
            <w:tcW w:w="745" w:type="dxa"/>
            <w:shd w:val="thinDiagStripe" w:color="auto" w:fill="FF0000"/>
          </w:tcPr>
          <w:p w14:paraId="1B98656A" w14:textId="77777777" w:rsidR="00A91227" w:rsidRDefault="00A91227" w:rsidP="00171667">
            <w:pPr>
              <w:pStyle w:val="BodyText"/>
              <w:rPr>
                <w:rFonts w:asciiTheme="minorHAnsi" w:hAnsiTheme="minorHAnsi"/>
                <w:i w:val="0"/>
                <w:sz w:val="24"/>
                <w:szCs w:val="24"/>
              </w:rPr>
            </w:pPr>
          </w:p>
        </w:tc>
        <w:tc>
          <w:tcPr>
            <w:tcW w:w="745" w:type="dxa"/>
            <w:shd w:val="thinDiagStripe" w:color="auto" w:fill="FF0000"/>
          </w:tcPr>
          <w:p w14:paraId="40775838"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tcPr>
          <w:p w14:paraId="3D802579" w14:textId="77777777" w:rsidR="00A91227" w:rsidRDefault="00A91227" w:rsidP="00171667">
            <w:pPr>
              <w:pStyle w:val="BodyText"/>
              <w:rPr>
                <w:rFonts w:asciiTheme="minorHAnsi" w:hAnsiTheme="minorHAnsi"/>
                <w:i w:val="0"/>
                <w:sz w:val="24"/>
                <w:szCs w:val="24"/>
              </w:rPr>
            </w:pPr>
          </w:p>
        </w:tc>
        <w:tc>
          <w:tcPr>
            <w:tcW w:w="744" w:type="dxa"/>
          </w:tcPr>
          <w:p w14:paraId="782A7795" w14:textId="77777777" w:rsidR="00A91227" w:rsidRDefault="00A91227" w:rsidP="00171667">
            <w:pPr>
              <w:pStyle w:val="BodyText"/>
              <w:rPr>
                <w:rFonts w:asciiTheme="minorHAnsi" w:hAnsiTheme="minorHAnsi"/>
                <w:i w:val="0"/>
                <w:sz w:val="24"/>
                <w:szCs w:val="24"/>
              </w:rPr>
            </w:pPr>
          </w:p>
        </w:tc>
        <w:tc>
          <w:tcPr>
            <w:tcW w:w="745" w:type="dxa"/>
          </w:tcPr>
          <w:p w14:paraId="103A8D29" w14:textId="77777777" w:rsidR="00A91227" w:rsidRDefault="00A91227" w:rsidP="00171667">
            <w:pPr>
              <w:pStyle w:val="BodyText"/>
              <w:rPr>
                <w:rFonts w:asciiTheme="minorHAnsi" w:hAnsiTheme="minorHAnsi"/>
                <w:i w:val="0"/>
                <w:sz w:val="24"/>
                <w:szCs w:val="24"/>
              </w:rPr>
            </w:pPr>
          </w:p>
        </w:tc>
        <w:tc>
          <w:tcPr>
            <w:tcW w:w="745" w:type="dxa"/>
          </w:tcPr>
          <w:p w14:paraId="31462574" w14:textId="77777777" w:rsidR="00A91227" w:rsidRDefault="00A91227" w:rsidP="00171667">
            <w:pPr>
              <w:pStyle w:val="BodyText"/>
              <w:rPr>
                <w:rFonts w:asciiTheme="minorHAnsi" w:hAnsiTheme="minorHAnsi"/>
                <w:i w:val="0"/>
                <w:sz w:val="24"/>
                <w:szCs w:val="24"/>
              </w:rPr>
            </w:pPr>
          </w:p>
        </w:tc>
        <w:tc>
          <w:tcPr>
            <w:tcW w:w="745" w:type="dxa"/>
          </w:tcPr>
          <w:p w14:paraId="6B179886" w14:textId="77777777" w:rsidR="00A91227" w:rsidRDefault="00A91227" w:rsidP="00171667">
            <w:pPr>
              <w:pStyle w:val="BodyText"/>
              <w:rPr>
                <w:rFonts w:asciiTheme="minorHAnsi" w:hAnsiTheme="minorHAnsi"/>
                <w:i w:val="0"/>
                <w:sz w:val="24"/>
                <w:szCs w:val="24"/>
              </w:rPr>
            </w:pPr>
          </w:p>
        </w:tc>
      </w:tr>
      <w:tr w:rsidR="00A91227" w:rsidRPr="00A91227" w14:paraId="28D3F8E2" w14:textId="77777777" w:rsidTr="007348DC">
        <w:tc>
          <w:tcPr>
            <w:tcW w:w="3618" w:type="dxa"/>
          </w:tcPr>
          <w:p w14:paraId="434EC0DF"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Analyse des données</w:t>
            </w:r>
          </w:p>
        </w:tc>
        <w:tc>
          <w:tcPr>
            <w:tcW w:w="744" w:type="dxa"/>
          </w:tcPr>
          <w:p w14:paraId="3F4A0D05" w14:textId="77777777" w:rsidR="00A91227" w:rsidRDefault="00A91227" w:rsidP="00171667">
            <w:pPr>
              <w:pStyle w:val="BodyText"/>
              <w:rPr>
                <w:rFonts w:asciiTheme="minorHAnsi" w:hAnsiTheme="minorHAnsi"/>
                <w:i w:val="0"/>
                <w:sz w:val="24"/>
                <w:szCs w:val="24"/>
              </w:rPr>
            </w:pPr>
          </w:p>
        </w:tc>
        <w:tc>
          <w:tcPr>
            <w:tcW w:w="745" w:type="dxa"/>
          </w:tcPr>
          <w:p w14:paraId="16E259C7" w14:textId="77777777" w:rsidR="00A91227" w:rsidRDefault="00A91227" w:rsidP="00171667">
            <w:pPr>
              <w:pStyle w:val="BodyText"/>
              <w:rPr>
                <w:rFonts w:asciiTheme="minorHAnsi" w:hAnsiTheme="minorHAnsi"/>
                <w:i w:val="0"/>
                <w:sz w:val="24"/>
                <w:szCs w:val="24"/>
              </w:rPr>
            </w:pPr>
          </w:p>
        </w:tc>
        <w:tc>
          <w:tcPr>
            <w:tcW w:w="745" w:type="dxa"/>
          </w:tcPr>
          <w:p w14:paraId="049ADC6C" w14:textId="77777777" w:rsidR="00A91227" w:rsidRDefault="00A91227" w:rsidP="00171667">
            <w:pPr>
              <w:pStyle w:val="BodyText"/>
              <w:rPr>
                <w:rFonts w:asciiTheme="minorHAnsi" w:hAnsiTheme="minorHAnsi"/>
                <w:i w:val="0"/>
                <w:sz w:val="24"/>
                <w:szCs w:val="24"/>
              </w:rPr>
            </w:pPr>
          </w:p>
        </w:tc>
        <w:tc>
          <w:tcPr>
            <w:tcW w:w="745" w:type="dxa"/>
            <w:shd w:val="thinDiagStripe" w:color="auto" w:fill="FF0000"/>
          </w:tcPr>
          <w:p w14:paraId="4406C665" w14:textId="77777777" w:rsidR="00A91227" w:rsidRDefault="00A91227" w:rsidP="00171667">
            <w:pPr>
              <w:pStyle w:val="BodyText"/>
              <w:rPr>
                <w:rFonts w:asciiTheme="minorHAnsi" w:hAnsiTheme="minorHAnsi"/>
                <w:i w:val="0"/>
                <w:sz w:val="24"/>
                <w:szCs w:val="24"/>
              </w:rPr>
            </w:pPr>
          </w:p>
        </w:tc>
        <w:tc>
          <w:tcPr>
            <w:tcW w:w="744" w:type="dxa"/>
            <w:tcBorders>
              <w:bottom w:val="single" w:sz="4" w:space="0" w:color="auto"/>
            </w:tcBorders>
          </w:tcPr>
          <w:p w14:paraId="52F5DC25" w14:textId="77777777" w:rsidR="00A91227" w:rsidRDefault="00A91227" w:rsidP="00171667">
            <w:pPr>
              <w:pStyle w:val="BodyText"/>
              <w:rPr>
                <w:rFonts w:asciiTheme="minorHAnsi" w:hAnsiTheme="minorHAnsi"/>
                <w:i w:val="0"/>
                <w:sz w:val="24"/>
                <w:szCs w:val="24"/>
              </w:rPr>
            </w:pPr>
          </w:p>
        </w:tc>
        <w:tc>
          <w:tcPr>
            <w:tcW w:w="745" w:type="dxa"/>
          </w:tcPr>
          <w:p w14:paraId="3D0B4DE9" w14:textId="77777777" w:rsidR="00A91227" w:rsidRDefault="00A91227" w:rsidP="00171667">
            <w:pPr>
              <w:pStyle w:val="BodyText"/>
              <w:rPr>
                <w:rFonts w:asciiTheme="minorHAnsi" w:hAnsiTheme="minorHAnsi"/>
                <w:i w:val="0"/>
                <w:sz w:val="24"/>
                <w:szCs w:val="24"/>
              </w:rPr>
            </w:pPr>
          </w:p>
        </w:tc>
        <w:tc>
          <w:tcPr>
            <w:tcW w:w="745" w:type="dxa"/>
          </w:tcPr>
          <w:p w14:paraId="75B8AEA5" w14:textId="77777777" w:rsidR="00A91227" w:rsidRDefault="00A91227" w:rsidP="00171667">
            <w:pPr>
              <w:pStyle w:val="BodyText"/>
              <w:rPr>
                <w:rFonts w:asciiTheme="minorHAnsi" w:hAnsiTheme="minorHAnsi"/>
                <w:i w:val="0"/>
                <w:sz w:val="24"/>
                <w:szCs w:val="24"/>
              </w:rPr>
            </w:pPr>
          </w:p>
        </w:tc>
        <w:tc>
          <w:tcPr>
            <w:tcW w:w="745" w:type="dxa"/>
          </w:tcPr>
          <w:p w14:paraId="4910E953" w14:textId="77777777" w:rsidR="00A91227" w:rsidRDefault="00A91227" w:rsidP="00171667">
            <w:pPr>
              <w:pStyle w:val="BodyText"/>
              <w:rPr>
                <w:rFonts w:asciiTheme="minorHAnsi" w:hAnsiTheme="minorHAnsi"/>
                <w:i w:val="0"/>
                <w:sz w:val="24"/>
                <w:szCs w:val="24"/>
              </w:rPr>
            </w:pPr>
          </w:p>
        </w:tc>
      </w:tr>
      <w:tr w:rsidR="00A91227" w:rsidRPr="00EC4CD7" w14:paraId="76B82FB2" w14:textId="77777777" w:rsidTr="007348DC">
        <w:tc>
          <w:tcPr>
            <w:tcW w:w="3618" w:type="dxa"/>
          </w:tcPr>
          <w:p w14:paraId="66FFC6DF"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 xml:space="preserve">Atelier de présentation des </w:t>
            </w:r>
            <w:r w:rsidR="00507767">
              <w:rPr>
                <w:rFonts w:asciiTheme="minorHAnsi" w:hAnsiTheme="minorHAnsi"/>
                <w:i w:val="0"/>
                <w:sz w:val="24"/>
                <w:szCs w:val="24"/>
              </w:rPr>
              <w:t>résultats</w:t>
            </w:r>
          </w:p>
        </w:tc>
        <w:tc>
          <w:tcPr>
            <w:tcW w:w="744" w:type="dxa"/>
          </w:tcPr>
          <w:p w14:paraId="7D7D51DE" w14:textId="77777777" w:rsidR="00A91227" w:rsidRDefault="00A91227" w:rsidP="00171667">
            <w:pPr>
              <w:pStyle w:val="BodyText"/>
              <w:rPr>
                <w:rFonts w:asciiTheme="minorHAnsi" w:hAnsiTheme="minorHAnsi"/>
                <w:i w:val="0"/>
                <w:sz w:val="24"/>
                <w:szCs w:val="24"/>
              </w:rPr>
            </w:pPr>
          </w:p>
        </w:tc>
        <w:tc>
          <w:tcPr>
            <w:tcW w:w="745" w:type="dxa"/>
          </w:tcPr>
          <w:p w14:paraId="4BBAB153" w14:textId="77777777" w:rsidR="00A91227" w:rsidRDefault="00A91227" w:rsidP="00171667">
            <w:pPr>
              <w:pStyle w:val="BodyText"/>
              <w:rPr>
                <w:rFonts w:asciiTheme="minorHAnsi" w:hAnsiTheme="minorHAnsi"/>
                <w:i w:val="0"/>
                <w:sz w:val="24"/>
                <w:szCs w:val="24"/>
              </w:rPr>
            </w:pPr>
          </w:p>
        </w:tc>
        <w:tc>
          <w:tcPr>
            <w:tcW w:w="745" w:type="dxa"/>
          </w:tcPr>
          <w:p w14:paraId="5431AAC6" w14:textId="77777777" w:rsidR="00A91227" w:rsidRDefault="00A91227" w:rsidP="00171667">
            <w:pPr>
              <w:pStyle w:val="BodyText"/>
              <w:rPr>
                <w:rFonts w:asciiTheme="minorHAnsi" w:hAnsiTheme="minorHAnsi"/>
                <w:i w:val="0"/>
                <w:sz w:val="24"/>
                <w:szCs w:val="24"/>
              </w:rPr>
            </w:pPr>
          </w:p>
        </w:tc>
        <w:tc>
          <w:tcPr>
            <w:tcW w:w="745" w:type="dxa"/>
          </w:tcPr>
          <w:p w14:paraId="10713DCE" w14:textId="77777777" w:rsidR="00A91227" w:rsidRDefault="00A91227" w:rsidP="00171667">
            <w:pPr>
              <w:pStyle w:val="BodyText"/>
              <w:rPr>
                <w:rFonts w:asciiTheme="minorHAnsi" w:hAnsiTheme="minorHAnsi"/>
                <w:i w:val="0"/>
                <w:sz w:val="24"/>
                <w:szCs w:val="24"/>
              </w:rPr>
            </w:pPr>
          </w:p>
        </w:tc>
        <w:tc>
          <w:tcPr>
            <w:tcW w:w="744" w:type="dxa"/>
            <w:shd w:val="thinDiagStripe" w:color="auto" w:fill="FF0000"/>
          </w:tcPr>
          <w:p w14:paraId="635CD370"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tcPr>
          <w:p w14:paraId="7B285417" w14:textId="77777777" w:rsidR="00A91227" w:rsidRDefault="00A91227" w:rsidP="00171667">
            <w:pPr>
              <w:pStyle w:val="BodyText"/>
              <w:rPr>
                <w:rFonts w:asciiTheme="minorHAnsi" w:hAnsiTheme="minorHAnsi"/>
                <w:i w:val="0"/>
                <w:sz w:val="24"/>
                <w:szCs w:val="24"/>
              </w:rPr>
            </w:pPr>
          </w:p>
        </w:tc>
        <w:tc>
          <w:tcPr>
            <w:tcW w:w="745" w:type="dxa"/>
          </w:tcPr>
          <w:p w14:paraId="552EDF7B" w14:textId="77777777" w:rsidR="00A91227" w:rsidRDefault="00A91227" w:rsidP="00171667">
            <w:pPr>
              <w:pStyle w:val="BodyText"/>
              <w:rPr>
                <w:rFonts w:asciiTheme="minorHAnsi" w:hAnsiTheme="minorHAnsi"/>
                <w:i w:val="0"/>
                <w:sz w:val="24"/>
                <w:szCs w:val="24"/>
              </w:rPr>
            </w:pPr>
          </w:p>
        </w:tc>
        <w:tc>
          <w:tcPr>
            <w:tcW w:w="745" w:type="dxa"/>
          </w:tcPr>
          <w:p w14:paraId="02404588" w14:textId="77777777" w:rsidR="00A91227" w:rsidRDefault="00A91227" w:rsidP="00171667">
            <w:pPr>
              <w:pStyle w:val="BodyText"/>
              <w:rPr>
                <w:rFonts w:asciiTheme="minorHAnsi" w:hAnsiTheme="minorHAnsi"/>
                <w:i w:val="0"/>
                <w:sz w:val="24"/>
                <w:szCs w:val="24"/>
              </w:rPr>
            </w:pPr>
          </w:p>
        </w:tc>
      </w:tr>
      <w:tr w:rsidR="00A91227" w:rsidRPr="00EC4CD7" w14:paraId="2CFE7A45" w14:textId="77777777" w:rsidTr="007348DC">
        <w:tc>
          <w:tcPr>
            <w:tcW w:w="3618" w:type="dxa"/>
          </w:tcPr>
          <w:p w14:paraId="130AAFD6"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Remise de la note abrégée</w:t>
            </w:r>
          </w:p>
        </w:tc>
        <w:tc>
          <w:tcPr>
            <w:tcW w:w="744" w:type="dxa"/>
          </w:tcPr>
          <w:p w14:paraId="1C086C00" w14:textId="77777777" w:rsidR="00A91227" w:rsidRDefault="00A91227" w:rsidP="00171667">
            <w:pPr>
              <w:pStyle w:val="BodyText"/>
              <w:rPr>
                <w:rFonts w:asciiTheme="minorHAnsi" w:hAnsiTheme="minorHAnsi"/>
                <w:i w:val="0"/>
                <w:sz w:val="24"/>
                <w:szCs w:val="24"/>
              </w:rPr>
            </w:pPr>
          </w:p>
        </w:tc>
        <w:tc>
          <w:tcPr>
            <w:tcW w:w="745" w:type="dxa"/>
          </w:tcPr>
          <w:p w14:paraId="0A240BE1" w14:textId="77777777" w:rsidR="00A91227" w:rsidRDefault="00A91227" w:rsidP="00171667">
            <w:pPr>
              <w:pStyle w:val="BodyText"/>
              <w:rPr>
                <w:rFonts w:asciiTheme="minorHAnsi" w:hAnsiTheme="minorHAnsi"/>
                <w:i w:val="0"/>
                <w:sz w:val="24"/>
                <w:szCs w:val="24"/>
              </w:rPr>
            </w:pPr>
          </w:p>
        </w:tc>
        <w:tc>
          <w:tcPr>
            <w:tcW w:w="745" w:type="dxa"/>
          </w:tcPr>
          <w:p w14:paraId="23E85BFB" w14:textId="77777777" w:rsidR="00A91227" w:rsidRDefault="00A91227" w:rsidP="00171667">
            <w:pPr>
              <w:pStyle w:val="BodyText"/>
              <w:rPr>
                <w:rFonts w:asciiTheme="minorHAnsi" w:hAnsiTheme="minorHAnsi"/>
                <w:i w:val="0"/>
                <w:sz w:val="24"/>
                <w:szCs w:val="24"/>
              </w:rPr>
            </w:pPr>
          </w:p>
        </w:tc>
        <w:tc>
          <w:tcPr>
            <w:tcW w:w="745" w:type="dxa"/>
          </w:tcPr>
          <w:p w14:paraId="241D6A3A" w14:textId="77777777" w:rsidR="00A91227" w:rsidRDefault="00A91227" w:rsidP="00171667">
            <w:pPr>
              <w:pStyle w:val="BodyText"/>
              <w:rPr>
                <w:rFonts w:asciiTheme="minorHAnsi" w:hAnsiTheme="minorHAnsi"/>
                <w:i w:val="0"/>
                <w:sz w:val="24"/>
                <w:szCs w:val="24"/>
              </w:rPr>
            </w:pPr>
          </w:p>
        </w:tc>
        <w:tc>
          <w:tcPr>
            <w:tcW w:w="744" w:type="dxa"/>
          </w:tcPr>
          <w:p w14:paraId="1780F5D6"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shd w:val="thinDiagStripe" w:color="auto" w:fill="FF0000"/>
          </w:tcPr>
          <w:p w14:paraId="4963C026" w14:textId="77777777" w:rsidR="00A91227" w:rsidRDefault="00A91227" w:rsidP="00171667">
            <w:pPr>
              <w:pStyle w:val="BodyText"/>
              <w:rPr>
                <w:rFonts w:asciiTheme="minorHAnsi" w:hAnsiTheme="minorHAnsi"/>
                <w:i w:val="0"/>
                <w:sz w:val="24"/>
                <w:szCs w:val="24"/>
              </w:rPr>
            </w:pPr>
          </w:p>
        </w:tc>
        <w:tc>
          <w:tcPr>
            <w:tcW w:w="745" w:type="dxa"/>
          </w:tcPr>
          <w:p w14:paraId="12CF4E7E" w14:textId="77777777" w:rsidR="00A91227" w:rsidRDefault="00A91227" w:rsidP="00171667">
            <w:pPr>
              <w:pStyle w:val="BodyText"/>
              <w:rPr>
                <w:rFonts w:asciiTheme="minorHAnsi" w:hAnsiTheme="minorHAnsi"/>
                <w:i w:val="0"/>
                <w:sz w:val="24"/>
                <w:szCs w:val="24"/>
              </w:rPr>
            </w:pPr>
          </w:p>
        </w:tc>
        <w:tc>
          <w:tcPr>
            <w:tcW w:w="745" w:type="dxa"/>
          </w:tcPr>
          <w:p w14:paraId="360305B3" w14:textId="77777777" w:rsidR="00A91227" w:rsidRDefault="00A91227" w:rsidP="00171667">
            <w:pPr>
              <w:pStyle w:val="BodyText"/>
              <w:rPr>
                <w:rFonts w:asciiTheme="minorHAnsi" w:hAnsiTheme="minorHAnsi"/>
                <w:i w:val="0"/>
                <w:sz w:val="24"/>
                <w:szCs w:val="24"/>
              </w:rPr>
            </w:pPr>
          </w:p>
        </w:tc>
      </w:tr>
      <w:tr w:rsidR="00A91227" w:rsidRPr="00EC4CD7" w14:paraId="03F28336" w14:textId="77777777" w:rsidTr="007348DC">
        <w:tc>
          <w:tcPr>
            <w:tcW w:w="3618" w:type="dxa"/>
          </w:tcPr>
          <w:p w14:paraId="39A58587"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 xml:space="preserve">Remise du rapport évaluation </w:t>
            </w:r>
            <w:r w:rsidR="00507767">
              <w:rPr>
                <w:rFonts w:asciiTheme="minorHAnsi" w:hAnsiTheme="minorHAnsi"/>
                <w:i w:val="0"/>
                <w:sz w:val="24"/>
                <w:szCs w:val="24"/>
              </w:rPr>
              <w:t>préliminaire</w:t>
            </w:r>
          </w:p>
        </w:tc>
        <w:tc>
          <w:tcPr>
            <w:tcW w:w="744" w:type="dxa"/>
          </w:tcPr>
          <w:p w14:paraId="1E006B6E" w14:textId="77777777" w:rsidR="00A91227" w:rsidRDefault="00A91227" w:rsidP="00171667">
            <w:pPr>
              <w:pStyle w:val="BodyText"/>
              <w:rPr>
                <w:rFonts w:asciiTheme="minorHAnsi" w:hAnsiTheme="minorHAnsi"/>
                <w:i w:val="0"/>
                <w:sz w:val="24"/>
                <w:szCs w:val="24"/>
              </w:rPr>
            </w:pPr>
          </w:p>
        </w:tc>
        <w:tc>
          <w:tcPr>
            <w:tcW w:w="745" w:type="dxa"/>
          </w:tcPr>
          <w:p w14:paraId="11261735" w14:textId="77777777" w:rsidR="00A91227" w:rsidRDefault="00A91227" w:rsidP="00171667">
            <w:pPr>
              <w:pStyle w:val="BodyText"/>
              <w:rPr>
                <w:rFonts w:asciiTheme="minorHAnsi" w:hAnsiTheme="minorHAnsi"/>
                <w:i w:val="0"/>
                <w:sz w:val="24"/>
                <w:szCs w:val="24"/>
              </w:rPr>
            </w:pPr>
          </w:p>
        </w:tc>
        <w:tc>
          <w:tcPr>
            <w:tcW w:w="745" w:type="dxa"/>
          </w:tcPr>
          <w:p w14:paraId="7D55013A" w14:textId="77777777" w:rsidR="00A91227" w:rsidRDefault="00A91227" w:rsidP="00171667">
            <w:pPr>
              <w:pStyle w:val="BodyText"/>
              <w:rPr>
                <w:rFonts w:asciiTheme="minorHAnsi" w:hAnsiTheme="minorHAnsi"/>
                <w:i w:val="0"/>
                <w:sz w:val="24"/>
                <w:szCs w:val="24"/>
              </w:rPr>
            </w:pPr>
          </w:p>
        </w:tc>
        <w:tc>
          <w:tcPr>
            <w:tcW w:w="745" w:type="dxa"/>
          </w:tcPr>
          <w:p w14:paraId="411CF805" w14:textId="77777777" w:rsidR="00A91227" w:rsidRDefault="00A91227" w:rsidP="00171667">
            <w:pPr>
              <w:pStyle w:val="BodyText"/>
              <w:rPr>
                <w:rFonts w:asciiTheme="minorHAnsi" w:hAnsiTheme="minorHAnsi"/>
                <w:i w:val="0"/>
                <w:sz w:val="24"/>
                <w:szCs w:val="24"/>
              </w:rPr>
            </w:pPr>
          </w:p>
        </w:tc>
        <w:tc>
          <w:tcPr>
            <w:tcW w:w="744" w:type="dxa"/>
          </w:tcPr>
          <w:p w14:paraId="0F63ABAA"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shd w:val="thinDiagStripe" w:color="auto" w:fill="FF0000"/>
          </w:tcPr>
          <w:p w14:paraId="7DBD560C"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tcPr>
          <w:p w14:paraId="639AFA86" w14:textId="77777777" w:rsidR="00A91227" w:rsidRDefault="00A91227" w:rsidP="00171667">
            <w:pPr>
              <w:pStyle w:val="BodyText"/>
              <w:rPr>
                <w:rFonts w:asciiTheme="minorHAnsi" w:hAnsiTheme="minorHAnsi"/>
                <w:i w:val="0"/>
                <w:sz w:val="24"/>
                <w:szCs w:val="24"/>
              </w:rPr>
            </w:pPr>
          </w:p>
        </w:tc>
        <w:tc>
          <w:tcPr>
            <w:tcW w:w="745" w:type="dxa"/>
          </w:tcPr>
          <w:p w14:paraId="4B89E3BC" w14:textId="77777777" w:rsidR="00A91227" w:rsidRDefault="00A91227" w:rsidP="00171667">
            <w:pPr>
              <w:pStyle w:val="BodyText"/>
              <w:rPr>
                <w:rFonts w:asciiTheme="minorHAnsi" w:hAnsiTheme="minorHAnsi"/>
                <w:i w:val="0"/>
                <w:sz w:val="24"/>
                <w:szCs w:val="24"/>
              </w:rPr>
            </w:pPr>
          </w:p>
        </w:tc>
      </w:tr>
      <w:tr w:rsidR="00A91227" w:rsidRPr="00EC4CD7" w14:paraId="486D7175" w14:textId="77777777" w:rsidTr="007348DC">
        <w:tc>
          <w:tcPr>
            <w:tcW w:w="3618" w:type="dxa"/>
          </w:tcPr>
          <w:p w14:paraId="09A04EEA" w14:textId="77777777" w:rsidR="00A91227" w:rsidRDefault="00A91227" w:rsidP="00171667">
            <w:pPr>
              <w:pStyle w:val="BodyText"/>
              <w:rPr>
                <w:rFonts w:asciiTheme="minorHAnsi" w:hAnsiTheme="minorHAnsi"/>
                <w:i w:val="0"/>
                <w:sz w:val="24"/>
                <w:szCs w:val="24"/>
              </w:rPr>
            </w:pPr>
            <w:r>
              <w:rPr>
                <w:rFonts w:asciiTheme="minorHAnsi" w:hAnsiTheme="minorHAnsi"/>
                <w:i w:val="0"/>
                <w:sz w:val="24"/>
                <w:szCs w:val="24"/>
              </w:rPr>
              <w:t>Lecture et commentaires du rapport</w:t>
            </w:r>
          </w:p>
        </w:tc>
        <w:tc>
          <w:tcPr>
            <w:tcW w:w="744" w:type="dxa"/>
          </w:tcPr>
          <w:p w14:paraId="6600257F" w14:textId="77777777" w:rsidR="00A91227" w:rsidRDefault="00A91227" w:rsidP="00171667">
            <w:pPr>
              <w:pStyle w:val="BodyText"/>
              <w:rPr>
                <w:rFonts w:asciiTheme="minorHAnsi" w:hAnsiTheme="minorHAnsi"/>
                <w:i w:val="0"/>
                <w:sz w:val="24"/>
                <w:szCs w:val="24"/>
              </w:rPr>
            </w:pPr>
          </w:p>
        </w:tc>
        <w:tc>
          <w:tcPr>
            <w:tcW w:w="745" w:type="dxa"/>
          </w:tcPr>
          <w:p w14:paraId="2EAB65B6" w14:textId="77777777" w:rsidR="00A91227" w:rsidRDefault="00A91227" w:rsidP="00171667">
            <w:pPr>
              <w:pStyle w:val="BodyText"/>
              <w:rPr>
                <w:rFonts w:asciiTheme="minorHAnsi" w:hAnsiTheme="minorHAnsi"/>
                <w:i w:val="0"/>
                <w:sz w:val="24"/>
                <w:szCs w:val="24"/>
              </w:rPr>
            </w:pPr>
          </w:p>
        </w:tc>
        <w:tc>
          <w:tcPr>
            <w:tcW w:w="745" w:type="dxa"/>
          </w:tcPr>
          <w:p w14:paraId="0069B22A" w14:textId="77777777" w:rsidR="00A91227" w:rsidRDefault="00A91227" w:rsidP="00171667">
            <w:pPr>
              <w:pStyle w:val="BodyText"/>
              <w:rPr>
                <w:rFonts w:asciiTheme="minorHAnsi" w:hAnsiTheme="minorHAnsi"/>
                <w:i w:val="0"/>
                <w:sz w:val="24"/>
                <w:szCs w:val="24"/>
              </w:rPr>
            </w:pPr>
          </w:p>
        </w:tc>
        <w:tc>
          <w:tcPr>
            <w:tcW w:w="745" w:type="dxa"/>
          </w:tcPr>
          <w:p w14:paraId="71E4ADD3" w14:textId="77777777" w:rsidR="00A91227" w:rsidRDefault="00A91227" w:rsidP="00171667">
            <w:pPr>
              <w:pStyle w:val="BodyText"/>
              <w:rPr>
                <w:rFonts w:asciiTheme="minorHAnsi" w:hAnsiTheme="minorHAnsi"/>
                <w:i w:val="0"/>
                <w:sz w:val="24"/>
                <w:szCs w:val="24"/>
              </w:rPr>
            </w:pPr>
          </w:p>
        </w:tc>
        <w:tc>
          <w:tcPr>
            <w:tcW w:w="744" w:type="dxa"/>
          </w:tcPr>
          <w:p w14:paraId="6CED7D2C" w14:textId="77777777" w:rsidR="00A91227" w:rsidRDefault="00A91227" w:rsidP="00171667">
            <w:pPr>
              <w:pStyle w:val="BodyText"/>
              <w:rPr>
                <w:rFonts w:asciiTheme="minorHAnsi" w:hAnsiTheme="minorHAnsi"/>
                <w:i w:val="0"/>
                <w:sz w:val="24"/>
                <w:szCs w:val="24"/>
              </w:rPr>
            </w:pPr>
          </w:p>
        </w:tc>
        <w:tc>
          <w:tcPr>
            <w:tcW w:w="745" w:type="dxa"/>
            <w:shd w:val="thinDiagStripe" w:color="auto" w:fill="76923C" w:themeFill="accent3" w:themeFillShade="BF"/>
          </w:tcPr>
          <w:p w14:paraId="6DE8036F" w14:textId="77777777" w:rsidR="00A91227" w:rsidRDefault="00A91227" w:rsidP="00171667">
            <w:pPr>
              <w:pStyle w:val="BodyText"/>
              <w:rPr>
                <w:rFonts w:asciiTheme="minorHAnsi" w:hAnsiTheme="minorHAnsi"/>
                <w:i w:val="0"/>
                <w:sz w:val="24"/>
                <w:szCs w:val="24"/>
              </w:rPr>
            </w:pPr>
          </w:p>
        </w:tc>
        <w:tc>
          <w:tcPr>
            <w:tcW w:w="745" w:type="dxa"/>
            <w:shd w:val="thinDiagStripe" w:color="auto" w:fill="76923C" w:themeFill="accent3" w:themeFillShade="BF"/>
          </w:tcPr>
          <w:p w14:paraId="78D89C4D" w14:textId="77777777" w:rsidR="00A91227" w:rsidRDefault="00A91227" w:rsidP="00171667">
            <w:pPr>
              <w:pStyle w:val="BodyText"/>
              <w:rPr>
                <w:rFonts w:asciiTheme="minorHAnsi" w:hAnsiTheme="minorHAnsi"/>
                <w:i w:val="0"/>
                <w:sz w:val="24"/>
                <w:szCs w:val="24"/>
              </w:rPr>
            </w:pPr>
          </w:p>
        </w:tc>
        <w:tc>
          <w:tcPr>
            <w:tcW w:w="745" w:type="dxa"/>
            <w:tcBorders>
              <w:bottom w:val="single" w:sz="4" w:space="0" w:color="auto"/>
            </w:tcBorders>
          </w:tcPr>
          <w:p w14:paraId="28F1343B" w14:textId="77777777" w:rsidR="00A91227" w:rsidRDefault="00A91227" w:rsidP="00171667">
            <w:pPr>
              <w:pStyle w:val="BodyText"/>
              <w:rPr>
                <w:rFonts w:asciiTheme="minorHAnsi" w:hAnsiTheme="minorHAnsi"/>
                <w:i w:val="0"/>
                <w:sz w:val="24"/>
                <w:szCs w:val="24"/>
              </w:rPr>
            </w:pPr>
          </w:p>
        </w:tc>
      </w:tr>
      <w:tr w:rsidR="00A91227" w:rsidRPr="00EC4CD7" w14:paraId="096C9621" w14:textId="77777777" w:rsidTr="007348DC">
        <w:tc>
          <w:tcPr>
            <w:tcW w:w="3618" w:type="dxa"/>
          </w:tcPr>
          <w:p w14:paraId="29A66DEC" w14:textId="77777777" w:rsidR="00A91227" w:rsidRDefault="00A91227" w:rsidP="00A91227">
            <w:pPr>
              <w:pStyle w:val="BodyText"/>
              <w:rPr>
                <w:rFonts w:asciiTheme="minorHAnsi" w:hAnsiTheme="minorHAnsi"/>
                <w:i w:val="0"/>
                <w:sz w:val="24"/>
                <w:szCs w:val="24"/>
              </w:rPr>
            </w:pPr>
            <w:r>
              <w:rPr>
                <w:rFonts w:asciiTheme="minorHAnsi" w:hAnsiTheme="minorHAnsi"/>
                <w:i w:val="0"/>
                <w:sz w:val="24"/>
                <w:szCs w:val="24"/>
              </w:rPr>
              <w:t xml:space="preserve">Remise du rapport final d’évaluation </w:t>
            </w:r>
            <w:r w:rsidR="00507767">
              <w:rPr>
                <w:rFonts w:asciiTheme="minorHAnsi" w:hAnsiTheme="minorHAnsi"/>
                <w:i w:val="0"/>
                <w:sz w:val="24"/>
                <w:szCs w:val="24"/>
              </w:rPr>
              <w:t>et de la présentation</w:t>
            </w:r>
          </w:p>
        </w:tc>
        <w:tc>
          <w:tcPr>
            <w:tcW w:w="744" w:type="dxa"/>
          </w:tcPr>
          <w:p w14:paraId="70D3B718" w14:textId="77777777" w:rsidR="00A91227" w:rsidRDefault="00A91227" w:rsidP="00171667">
            <w:pPr>
              <w:pStyle w:val="BodyText"/>
              <w:rPr>
                <w:rFonts w:asciiTheme="minorHAnsi" w:hAnsiTheme="minorHAnsi"/>
                <w:i w:val="0"/>
                <w:sz w:val="24"/>
                <w:szCs w:val="24"/>
              </w:rPr>
            </w:pPr>
          </w:p>
        </w:tc>
        <w:tc>
          <w:tcPr>
            <w:tcW w:w="745" w:type="dxa"/>
          </w:tcPr>
          <w:p w14:paraId="0524150D" w14:textId="77777777" w:rsidR="00A91227" w:rsidRDefault="00A91227" w:rsidP="00171667">
            <w:pPr>
              <w:pStyle w:val="BodyText"/>
              <w:rPr>
                <w:rFonts w:asciiTheme="minorHAnsi" w:hAnsiTheme="minorHAnsi"/>
                <w:i w:val="0"/>
                <w:sz w:val="24"/>
                <w:szCs w:val="24"/>
              </w:rPr>
            </w:pPr>
          </w:p>
        </w:tc>
        <w:tc>
          <w:tcPr>
            <w:tcW w:w="745" w:type="dxa"/>
          </w:tcPr>
          <w:p w14:paraId="5448349E" w14:textId="77777777" w:rsidR="00A91227" w:rsidRDefault="00A91227" w:rsidP="00171667">
            <w:pPr>
              <w:pStyle w:val="BodyText"/>
              <w:rPr>
                <w:rFonts w:asciiTheme="minorHAnsi" w:hAnsiTheme="minorHAnsi"/>
                <w:i w:val="0"/>
                <w:sz w:val="24"/>
                <w:szCs w:val="24"/>
              </w:rPr>
            </w:pPr>
          </w:p>
        </w:tc>
        <w:tc>
          <w:tcPr>
            <w:tcW w:w="745" w:type="dxa"/>
          </w:tcPr>
          <w:p w14:paraId="71176145" w14:textId="77777777" w:rsidR="00A91227" w:rsidRDefault="00A91227" w:rsidP="00171667">
            <w:pPr>
              <w:pStyle w:val="BodyText"/>
              <w:rPr>
                <w:rFonts w:asciiTheme="minorHAnsi" w:hAnsiTheme="minorHAnsi"/>
                <w:i w:val="0"/>
                <w:sz w:val="24"/>
                <w:szCs w:val="24"/>
              </w:rPr>
            </w:pPr>
          </w:p>
        </w:tc>
        <w:tc>
          <w:tcPr>
            <w:tcW w:w="744" w:type="dxa"/>
          </w:tcPr>
          <w:p w14:paraId="28FB8609" w14:textId="77777777" w:rsidR="00A91227" w:rsidRDefault="00A91227" w:rsidP="00171667">
            <w:pPr>
              <w:pStyle w:val="BodyText"/>
              <w:rPr>
                <w:rFonts w:asciiTheme="minorHAnsi" w:hAnsiTheme="minorHAnsi"/>
                <w:i w:val="0"/>
                <w:sz w:val="24"/>
                <w:szCs w:val="24"/>
              </w:rPr>
            </w:pPr>
          </w:p>
        </w:tc>
        <w:tc>
          <w:tcPr>
            <w:tcW w:w="745" w:type="dxa"/>
          </w:tcPr>
          <w:p w14:paraId="5451C562" w14:textId="77777777" w:rsidR="00A91227" w:rsidRDefault="00A91227" w:rsidP="00171667">
            <w:pPr>
              <w:pStyle w:val="BodyText"/>
              <w:rPr>
                <w:rFonts w:asciiTheme="minorHAnsi" w:hAnsiTheme="minorHAnsi"/>
                <w:i w:val="0"/>
                <w:sz w:val="24"/>
                <w:szCs w:val="24"/>
              </w:rPr>
            </w:pPr>
          </w:p>
        </w:tc>
        <w:tc>
          <w:tcPr>
            <w:tcW w:w="745" w:type="dxa"/>
          </w:tcPr>
          <w:p w14:paraId="600E30B1" w14:textId="77777777" w:rsidR="00A91227" w:rsidRDefault="00A91227" w:rsidP="00171667">
            <w:pPr>
              <w:pStyle w:val="BodyText"/>
              <w:rPr>
                <w:rFonts w:asciiTheme="minorHAnsi" w:hAnsiTheme="minorHAnsi"/>
                <w:i w:val="0"/>
                <w:sz w:val="24"/>
                <w:szCs w:val="24"/>
              </w:rPr>
            </w:pPr>
          </w:p>
        </w:tc>
        <w:tc>
          <w:tcPr>
            <w:tcW w:w="745" w:type="dxa"/>
            <w:shd w:val="thinDiagStripe" w:color="auto" w:fill="FF0000"/>
          </w:tcPr>
          <w:p w14:paraId="1B6EEC51" w14:textId="77777777" w:rsidR="00A91227" w:rsidRDefault="00A91227" w:rsidP="00171667">
            <w:pPr>
              <w:pStyle w:val="BodyText"/>
              <w:rPr>
                <w:rFonts w:asciiTheme="minorHAnsi" w:hAnsiTheme="minorHAnsi"/>
                <w:i w:val="0"/>
                <w:sz w:val="24"/>
                <w:szCs w:val="24"/>
              </w:rPr>
            </w:pPr>
          </w:p>
        </w:tc>
      </w:tr>
    </w:tbl>
    <w:p w14:paraId="25C81408" w14:textId="77777777" w:rsidR="00E54633" w:rsidRPr="00696F41" w:rsidRDefault="00E54633" w:rsidP="00171667">
      <w:pPr>
        <w:pStyle w:val="BodyText"/>
        <w:rPr>
          <w:rFonts w:asciiTheme="minorHAnsi" w:hAnsiTheme="minorHAnsi"/>
          <w:i w:val="0"/>
          <w:sz w:val="24"/>
          <w:szCs w:val="24"/>
        </w:rPr>
      </w:pPr>
    </w:p>
    <w:p w14:paraId="07B5388C" w14:textId="77777777" w:rsidR="00171667" w:rsidRPr="00696F41" w:rsidRDefault="00171667" w:rsidP="00171667">
      <w:pPr>
        <w:pStyle w:val="BodyText"/>
        <w:rPr>
          <w:rFonts w:asciiTheme="minorHAnsi" w:hAnsiTheme="minorHAnsi"/>
          <w:i w:val="0"/>
          <w:sz w:val="24"/>
          <w:szCs w:val="24"/>
        </w:rPr>
      </w:pPr>
    </w:p>
    <w:p w14:paraId="4E470AD5" w14:textId="3B96EE78" w:rsidR="00171667" w:rsidRPr="00696F41" w:rsidRDefault="00171667" w:rsidP="00FF23C9">
      <w:pPr>
        <w:pStyle w:val="Heading2"/>
        <w:numPr>
          <w:ilvl w:val="0"/>
          <w:numId w:val="33"/>
        </w:numPr>
        <w:rPr>
          <w:lang w:val="fr-FR"/>
        </w:rPr>
      </w:pPr>
      <w:r w:rsidRPr="00696F41">
        <w:rPr>
          <w:lang w:val="fr-FR"/>
        </w:rPr>
        <w:t xml:space="preserve">Lieu </w:t>
      </w:r>
      <w:r w:rsidR="00E54633" w:rsidRPr="00696F41">
        <w:rPr>
          <w:lang w:val="fr-FR"/>
        </w:rPr>
        <w:t xml:space="preserve">de </w:t>
      </w:r>
      <w:r w:rsidR="00E54633" w:rsidRPr="00FF23C9">
        <w:t>l’évaluation</w:t>
      </w:r>
    </w:p>
    <w:p w14:paraId="16775B28" w14:textId="77777777" w:rsidR="00BB0A42" w:rsidRDefault="00BB0A42" w:rsidP="00171667">
      <w:pPr>
        <w:pStyle w:val="BodyText"/>
        <w:rPr>
          <w:rFonts w:asciiTheme="minorHAnsi" w:hAnsiTheme="minorHAnsi"/>
          <w:i w:val="0"/>
          <w:sz w:val="24"/>
          <w:szCs w:val="24"/>
        </w:rPr>
      </w:pPr>
    </w:p>
    <w:p w14:paraId="7BF0D5D5" w14:textId="7697C66E" w:rsidR="00171667" w:rsidRPr="00696F41" w:rsidRDefault="00E54633" w:rsidP="00171667">
      <w:pPr>
        <w:pStyle w:val="BodyText"/>
        <w:rPr>
          <w:rFonts w:asciiTheme="minorHAnsi" w:hAnsiTheme="minorHAnsi"/>
          <w:i w:val="0"/>
          <w:sz w:val="24"/>
          <w:szCs w:val="24"/>
        </w:rPr>
      </w:pPr>
      <w:r w:rsidRPr="00696F41">
        <w:rPr>
          <w:rFonts w:asciiTheme="minorHAnsi" w:hAnsiTheme="minorHAnsi"/>
          <w:i w:val="0"/>
          <w:sz w:val="24"/>
          <w:szCs w:val="24"/>
        </w:rPr>
        <w:t xml:space="preserve">Antananarivo, avec des </w:t>
      </w:r>
      <w:r w:rsidR="007B170A" w:rsidRPr="00696F41">
        <w:rPr>
          <w:rFonts w:asciiTheme="minorHAnsi" w:hAnsiTheme="minorHAnsi"/>
          <w:i w:val="0"/>
          <w:sz w:val="24"/>
          <w:szCs w:val="24"/>
        </w:rPr>
        <w:t>déplacements</w:t>
      </w:r>
      <w:r w:rsidRPr="00696F41">
        <w:rPr>
          <w:rFonts w:asciiTheme="minorHAnsi" w:hAnsiTheme="minorHAnsi"/>
          <w:i w:val="0"/>
          <w:sz w:val="24"/>
          <w:szCs w:val="24"/>
        </w:rPr>
        <w:t xml:space="preserve"> dans les </w:t>
      </w:r>
      <w:r w:rsidR="00D21CE9">
        <w:rPr>
          <w:rFonts w:asciiTheme="minorHAnsi" w:hAnsiTheme="minorHAnsi"/>
          <w:i w:val="0"/>
          <w:sz w:val="24"/>
          <w:szCs w:val="24"/>
        </w:rPr>
        <w:t xml:space="preserve">05 </w:t>
      </w:r>
      <w:r w:rsidRPr="00696F41">
        <w:rPr>
          <w:rFonts w:asciiTheme="minorHAnsi" w:hAnsiTheme="minorHAnsi"/>
          <w:i w:val="0"/>
          <w:sz w:val="24"/>
          <w:szCs w:val="24"/>
        </w:rPr>
        <w:t>régions retenu</w:t>
      </w:r>
      <w:r w:rsidR="005D20AF">
        <w:rPr>
          <w:rFonts w:asciiTheme="minorHAnsi" w:hAnsiTheme="minorHAnsi"/>
          <w:i w:val="0"/>
          <w:sz w:val="24"/>
          <w:szCs w:val="24"/>
        </w:rPr>
        <w:t>e</w:t>
      </w:r>
      <w:r w:rsidRPr="00696F41">
        <w:rPr>
          <w:rFonts w:asciiTheme="minorHAnsi" w:hAnsiTheme="minorHAnsi"/>
          <w:i w:val="0"/>
          <w:sz w:val="24"/>
          <w:szCs w:val="24"/>
        </w:rPr>
        <w:t xml:space="preserve">s pour </w:t>
      </w:r>
      <w:r w:rsidR="00657012" w:rsidRPr="00696F41">
        <w:rPr>
          <w:rFonts w:asciiTheme="minorHAnsi" w:hAnsiTheme="minorHAnsi"/>
          <w:i w:val="0"/>
          <w:sz w:val="24"/>
          <w:szCs w:val="24"/>
        </w:rPr>
        <w:t>la collecte des données (Paragraphe 4)</w:t>
      </w:r>
    </w:p>
    <w:p w14:paraId="61485772" w14:textId="77777777" w:rsidR="00171667" w:rsidRPr="00EC4CD7" w:rsidRDefault="00FC4813" w:rsidP="00EC4CD7">
      <w:pPr>
        <w:pStyle w:val="Heading1"/>
        <w:numPr>
          <w:ilvl w:val="0"/>
          <w:numId w:val="18"/>
        </w:numPr>
        <w:rPr>
          <w:rFonts w:asciiTheme="minorHAnsi" w:hAnsiTheme="minorHAnsi"/>
          <w:lang w:val="fr-FR"/>
        </w:rPr>
      </w:pPr>
      <w:r w:rsidRPr="00EC4CD7">
        <w:rPr>
          <w:rFonts w:asciiTheme="minorHAnsi" w:hAnsiTheme="minorHAnsi"/>
          <w:lang w:val="fr-FR"/>
        </w:rPr>
        <w:lastRenderedPageBreak/>
        <w:t>Livrables</w:t>
      </w:r>
    </w:p>
    <w:p w14:paraId="2F4F8F0D" w14:textId="77777777" w:rsidR="00171667" w:rsidRPr="007348DC" w:rsidRDefault="00C5682A" w:rsidP="00FF23C9">
      <w:pPr>
        <w:pStyle w:val="Heading2"/>
        <w:numPr>
          <w:ilvl w:val="0"/>
          <w:numId w:val="35"/>
        </w:numPr>
        <w:rPr>
          <w:lang w:val="fr-FR"/>
        </w:rPr>
      </w:pPr>
      <w:r w:rsidRPr="007348DC">
        <w:rPr>
          <w:lang w:val="fr-FR"/>
        </w:rPr>
        <w:t>Note</w:t>
      </w:r>
      <w:r w:rsidR="00171667" w:rsidRPr="007348DC">
        <w:rPr>
          <w:lang w:val="fr-FR"/>
        </w:rPr>
        <w:t xml:space="preserve"> de fin de mission</w:t>
      </w:r>
    </w:p>
    <w:p w14:paraId="1A2FA903" w14:textId="77777777" w:rsidR="00171667" w:rsidRPr="00696F41" w:rsidRDefault="00171667" w:rsidP="00171667">
      <w:pPr>
        <w:pStyle w:val="BodyText"/>
        <w:rPr>
          <w:rFonts w:asciiTheme="minorHAnsi" w:hAnsiTheme="minorHAnsi"/>
          <w:i w:val="0"/>
          <w:sz w:val="24"/>
          <w:szCs w:val="24"/>
        </w:rPr>
      </w:pPr>
      <w:r w:rsidRPr="00696F41">
        <w:rPr>
          <w:rFonts w:asciiTheme="minorHAnsi" w:hAnsiTheme="minorHAnsi"/>
          <w:i w:val="0"/>
          <w:sz w:val="24"/>
          <w:szCs w:val="24"/>
        </w:rPr>
        <w:t xml:space="preserve">Le </w:t>
      </w:r>
      <w:r w:rsidR="00E54633" w:rsidRPr="00696F41">
        <w:rPr>
          <w:rFonts w:asciiTheme="minorHAnsi" w:hAnsiTheme="minorHAnsi"/>
          <w:i w:val="0"/>
          <w:sz w:val="24"/>
          <w:szCs w:val="24"/>
        </w:rPr>
        <w:t>Chef de mission</w:t>
      </w:r>
      <w:r w:rsidRPr="00696F41">
        <w:rPr>
          <w:rFonts w:asciiTheme="minorHAnsi" w:hAnsiTheme="minorHAnsi"/>
          <w:i w:val="0"/>
          <w:sz w:val="24"/>
          <w:szCs w:val="24"/>
        </w:rPr>
        <w:t xml:space="preserve"> présentera au terme de la mission de terrain à Madagascar un</w:t>
      </w:r>
      <w:r w:rsidR="00C5682A" w:rsidRPr="00696F41">
        <w:rPr>
          <w:rFonts w:asciiTheme="minorHAnsi" w:hAnsiTheme="minorHAnsi"/>
          <w:i w:val="0"/>
          <w:sz w:val="24"/>
          <w:szCs w:val="24"/>
        </w:rPr>
        <w:t xml:space="preserve">e version abrégée de note </w:t>
      </w:r>
      <w:r w:rsidRPr="00696F41">
        <w:rPr>
          <w:rFonts w:asciiTheme="minorHAnsi" w:hAnsiTheme="minorHAnsi"/>
          <w:i w:val="0"/>
          <w:sz w:val="24"/>
          <w:szCs w:val="24"/>
        </w:rPr>
        <w:t xml:space="preserve">de fin de mission </w:t>
      </w:r>
      <w:r w:rsidR="002C1D27" w:rsidRPr="00696F41">
        <w:rPr>
          <w:rFonts w:asciiTheme="minorHAnsi" w:hAnsiTheme="minorHAnsi"/>
          <w:i w:val="0"/>
          <w:sz w:val="24"/>
          <w:szCs w:val="24"/>
        </w:rPr>
        <w:t>qui comprend</w:t>
      </w:r>
      <w:r w:rsidRPr="00696F41">
        <w:rPr>
          <w:rFonts w:asciiTheme="minorHAnsi" w:hAnsiTheme="minorHAnsi"/>
          <w:i w:val="0"/>
          <w:sz w:val="24"/>
          <w:szCs w:val="24"/>
        </w:rPr>
        <w:t xml:space="preserve"> le déroulement de la mission et les premières conclusions provisoires. Ce document ne doit pas excéder 5 pages.</w:t>
      </w:r>
    </w:p>
    <w:p w14:paraId="31738FEA" w14:textId="77777777" w:rsidR="00171667" w:rsidRPr="00696F41" w:rsidRDefault="00171667" w:rsidP="00FF23C9">
      <w:pPr>
        <w:pStyle w:val="Heading2"/>
        <w:numPr>
          <w:ilvl w:val="0"/>
          <w:numId w:val="35"/>
        </w:numPr>
        <w:rPr>
          <w:lang w:val="fr-FR"/>
        </w:rPr>
      </w:pPr>
      <w:r w:rsidRPr="00696F41">
        <w:rPr>
          <w:lang w:val="fr-FR"/>
        </w:rPr>
        <w:t>Rapport d’évaluation</w:t>
      </w:r>
    </w:p>
    <w:p w14:paraId="3964C3D9" w14:textId="18C623D0" w:rsidR="00171667" w:rsidRPr="00696F41" w:rsidRDefault="00171667" w:rsidP="00171667">
      <w:pPr>
        <w:pStyle w:val="BodyText"/>
        <w:rPr>
          <w:rFonts w:asciiTheme="minorHAnsi" w:hAnsiTheme="minorHAnsi"/>
          <w:i w:val="0"/>
          <w:sz w:val="24"/>
          <w:szCs w:val="24"/>
        </w:rPr>
      </w:pPr>
      <w:r w:rsidRPr="00696F41">
        <w:rPr>
          <w:rFonts w:asciiTheme="minorHAnsi" w:hAnsiTheme="minorHAnsi"/>
          <w:i w:val="0"/>
          <w:sz w:val="24"/>
          <w:szCs w:val="24"/>
        </w:rPr>
        <w:t>Le rapport provisoire d’évaluation sera établi et diffusé dans le délai de 4 jours ouvrables à compter de la fin de la mission sur le terrain par le Chef de mission.</w:t>
      </w:r>
    </w:p>
    <w:p w14:paraId="69BA2C61" w14:textId="77777777" w:rsidR="00171667" w:rsidRPr="00696F41" w:rsidRDefault="00E54633" w:rsidP="00171667">
      <w:pPr>
        <w:pStyle w:val="BodyText"/>
        <w:rPr>
          <w:rFonts w:asciiTheme="minorHAnsi" w:hAnsiTheme="minorHAnsi"/>
          <w:i w:val="0"/>
          <w:sz w:val="24"/>
          <w:szCs w:val="24"/>
        </w:rPr>
      </w:pPr>
      <w:r w:rsidRPr="00696F41">
        <w:rPr>
          <w:rFonts w:asciiTheme="minorHAnsi" w:hAnsiTheme="minorHAnsi"/>
          <w:i w:val="0"/>
          <w:sz w:val="24"/>
          <w:szCs w:val="24"/>
        </w:rPr>
        <w:t>UNICEF et ses partenaires</w:t>
      </w:r>
      <w:r w:rsidR="00171667" w:rsidRPr="00696F41">
        <w:rPr>
          <w:rFonts w:asciiTheme="minorHAnsi" w:hAnsiTheme="minorHAnsi"/>
          <w:i w:val="0"/>
          <w:sz w:val="24"/>
          <w:szCs w:val="24"/>
        </w:rPr>
        <w:t xml:space="preserve"> disposeront d’un délai de 10 jours ouvrables pour soumettre leurs remarques.</w:t>
      </w:r>
    </w:p>
    <w:p w14:paraId="26456932" w14:textId="77777777" w:rsidR="00171667" w:rsidRPr="00696F41" w:rsidRDefault="00171667" w:rsidP="00171667">
      <w:pPr>
        <w:pStyle w:val="BodyText"/>
        <w:rPr>
          <w:rFonts w:asciiTheme="minorHAnsi" w:hAnsiTheme="minorHAnsi"/>
          <w:i w:val="0"/>
          <w:sz w:val="24"/>
          <w:szCs w:val="24"/>
        </w:rPr>
      </w:pPr>
      <w:r w:rsidRPr="00696F41">
        <w:rPr>
          <w:rFonts w:asciiTheme="minorHAnsi" w:hAnsiTheme="minorHAnsi"/>
          <w:i w:val="0"/>
          <w:sz w:val="24"/>
          <w:szCs w:val="24"/>
        </w:rPr>
        <w:t>Le rapport final sera établi et diffusé dans un délai de 4 jours ouvrables par le Chef de mission après la réception de ces remarques.</w:t>
      </w:r>
    </w:p>
    <w:p w14:paraId="4FE1627A" w14:textId="77777777" w:rsidR="00171667" w:rsidRPr="00696F41" w:rsidRDefault="00171667" w:rsidP="00171667">
      <w:pPr>
        <w:pStyle w:val="BodyText"/>
        <w:rPr>
          <w:rFonts w:asciiTheme="minorHAnsi" w:hAnsiTheme="minorHAnsi"/>
          <w:i w:val="0"/>
          <w:sz w:val="24"/>
          <w:szCs w:val="24"/>
        </w:rPr>
      </w:pPr>
    </w:p>
    <w:p w14:paraId="148BCED2" w14:textId="77777777" w:rsidR="00171667" w:rsidRPr="00696F41" w:rsidRDefault="00171667" w:rsidP="00171667">
      <w:pPr>
        <w:pStyle w:val="BodyText"/>
        <w:rPr>
          <w:rFonts w:asciiTheme="minorHAnsi" w:hAnsiTheme="minorHAnsi"/>
          <w:i w:val="0"/>
          <w:sz w:val="24"/>
          <w:szCs w:val="24"/>
        </w:rPr>
      </w:pPr>
      <w:r w:rsidRPr="00696F41">
        <w:rPr>
          <w:rFonts w:asciiTheme="minorHAnsi" w:hAnsiTheme="minorHAnsi"/>
          <w:i w:val="0"/>
          <w:sz w:val="24"/>
          <w:szCs w:val="24"/>
        </w:rPr>
        <w:t xml:space="preserve">Le rapport d’évaluation </w:t>
      </w:r>
      <w:r w:rsidR="00746B12" w:rsidRPr="00696F41">
        <w:rPr>
          <w:rFonts w:asciiTheme="minorHAnsi" w:hAnsiTheme="minorHAnsi"/>
          <w:i w:val="0"/>
          <w:sz w:val="24"/>
          <w:szCs w:val="24"/>
        </w:rPr>
        <w:t xml:space="preserve">(version papier et électronique) </w:t>
      </w:r>
      <w:r w:rsidRPr="00696F41">
        <w:rPr>
          <w:rFonts w:asciiTheme="minorHAnsi" w:hAnsiTheme="minorHAnsi"/>
          <w:i w:val="0"/>
          <w:sz w:val="24"/>
          <w:szCs w:val="24"/>
        </w:rPr>
        <w:t xml:space="preserve">n’excèdera pas 60 pages hors annexes et devra comporter </w:t>
      </w:r>
      <w:r w:rsidR="00C5682A" w:rsidRPr="00696F41">
        <w:rPr>
          <w:rFonts w:asciiTheme="minorHAnsi" w:hAnsiTheme="minorHAnsi"/>
          <w:i w:val="0"/>
          <w:sz w:val="24"/>
          <w:szCs w:val="24"/>
        </w:rPr>
        <w:t xml:space="preserve">les analyses pertinentes des données collectées sur le terrain, et </w:t>
      </w:r>
      <w:r w:rsidRPr="00696F41">
        <w:rPr>
          <w:rFonts w:asciiTheme="minorHAnsi" w:hAnsiTheme="minorHAnsi"/>
          <w:i w:val="0"/>
          <w:sz w:val="24"/>
          <w:szCs w:val="24"/>
        </w:rPr>
        <w:t>en particulier les parties suivantes:</w:t>
      </w:r>
    </w:p>
    <w:p w14:paraId="528A025D" w14:textId="77777777" w:rsidR="00171667" w:rsidRPr="00696F41" w:rsidRDefault="00171667" w:rsidP="00E54633">
      <w:pPr>
        <w:pStyle w:val="BodyText"/>
        <w:numPr>
          <w:ilvl w:val="0"/>
          <w:numId w:val="21"/>
        </w:numPr>
        <w:rPr>
          <w:rFonts w:asciiTheme="minorHAnsi" w:hAnsiTheme="minorHAnsi"/>
          <w:i w:val="0"/>
          <w:sz w:val="24"/>
          <w:szCs w:val="24"/>
        </w:rPr>
      </w:pPr>
      <w:r w:rsidRPr="00696F41">
        <w:rPr>
          <w:rFonts w:asciiTheme="minorHAnsi" w:hAnsiTheme="minorHAnsi"/>
          <w:i w:val="0"/>
          <w:sz w:val="24"/>
          <w:szCs w:val="24"/>
        </w:rPr>
        <w:t>Un résumé de 5 pages maximum reprenant les points saillants</w:t>
      </w:r>
      <w:r w:rsidR="001F4D39" w:rsidRPr="00696F41">
        <w:rPr>
          <w:rFonts w:asciiTheme="minorHAnsi" w:hAnsiTheme="minorHAnsi"/>
          <w:i w:val="0"/>
          <w:sz w:val="24"/>
          <w:szCs w:val="24"/>
        </w:rPr>
        <w:t xml:space="preserve"> de l’évaluation</w:t>
      </w:r>
      <w:r w:rsidRPr="00696F41">
        <w:rPr>
          <w:rFonts w:asciiTheme="minorHAnsi" w:hAnsiTheme="minorHAnsi"/>
          <w:i w:val="0"/>
          <w:sz w:val="24"/>
          <w:szCs w:val="24"/>
        </w:rPr>
        <w:t xml:space="preserve">, </w:t>
      </w:r>
      <w:r w:rsidR="001F4D39" w:rsidRPr="00696F41">
        <w:rPr>
          <w:rFonts w:asciiTheme="minorHAnsi" w:hAnsiTheme="minorHAnsi"/>
          <w:i w:val="0"/>
          <w:sz w:val="24"/>
          <w:szCs w:val="24"/>
        </w:rPr>
        <w:t xml:space="preserve">les </w:t>
      </w:r>
      <w:r w:rsidRPr="00696F41">
        <w:rPr>
          <w:rFonts w:asciiTheme="minorHAnsi" w:hAnsiTheme="minorHAnsi"/>
          <w:i w:val="0"/>
          <w:sz w:val="24"/>
          <w:szCs w:val="24"/>
        </w:rPr>
        <w:t>résultats</w:t>
      </w:r>
      <w:r w:rsidR="001F4D39" w:rsidRPr="00696F41">
        <w:rPr>
          <w:rFonts w:asciiTheme="minorHAnsi" w:hAnsiTheme="minorHAnsi"/>
          <w:i w:val="0"/>
          <w:sz w:val="24"/>
          <w:szCs w:val="24"/>
        </w:rPr>
        <w:t xml:space="preserve"> d’analyse </w:t>
      </w:r>
      <w:r w:rsidRPr="00696F41">
        <w:rPr>
          <w:rFonts w:asciiTheme="minorHAnsi" w:hAnsiTheme="minorHAnsi"/>
          <w:i w:val="0"/>
          <w:sz w:val="24"/>
          <w:szCs w:val="24"/>
        </w:rPr>
        <w:t xml:space="preserve">et </w:t>
      </w:r>
      <w:r w:rsidR="001F4D39" w:rsidRPr="00696F41">
        <w:rPr>
          <w:rFonts w:asciiTheme="minorHAnsi" w:hAnsiTheme="minorHAnsi"/>
          <w:i w:val="0"/>
          <w:sz w:val="24"/>
          <w:szCs w:val="24"/>
        </w:rPr>
        <w:t xml:space="preserve">les </w:t>
      </w:r>
      <w:r w:rsidRPr="00696F41">
        <w:rPr>
          <w:rFonts w:asciiTheme="minorHAnsi" w:hAnsiTheme="minorHAnsi"/>
          <w:i w:val="0"/>
          <w:sz w:val="24"/>
          <w:szCs w:val="24"/>
        </w:rPr>
        <w:t>recommandations</w:t>
      </w:r>
    </w:p>
    <w:p w14:paraId="13898CD8" w14:textId="77777777" w:rsidR="00171667" w:rsidRPr="00696F41" w:rsidRDefault="00171667" w:rsidP="00E54633">
      <w:pPr>
        <w:pStyle w:val="BodyText"/>
        <w:numPr>
          <w:ilvl w:val="0"/>
          <w:numId w:val="21"/>
        </w:numPr>
        <w:rPr>
          <w:rFonts w:asciiTheme="minorHAnsi" w:hAnsiTheme="minorHAnsi"/>
          <w:i w:val="0"/>
          <w:sz w:val="24"/>
          <w:szCs w:val="24"/>
        </w:rPr>
      </w:pPr>
      <w:r w:rsidRPr="00696F41">
        <w:rPr>
          <w:rFonts w:asciiTheme="minorHAnsi" w:hAnsiTheme="minorHAnsi"/>
          <w:i w:val="0"/>
          <w:sz w:val="24"/>
          <w:szCs w:val="24"/>
        </w:rPr>
        <w:t>Un chapitre « résultats et</w:t>
      </w:r>
      <w:r w:rsidR="00E54633" w:rsidRPr="00696F41">
        <w:rPr>
          <w:rFonts w:asciiTheme="minorHAnsi" w:hAnsiTheme="minorHAnsi"/>
          <w:i w:val="0"/>
          <w:sz w:val="24"/>
          <w:szCs w:val="24"/>
        </w:rPr>
        <w:t xml:space="preserve"> recommandations », qui permettra</w:t>
      </w:r>
      <w:r w:rsidRPr="00696F41">
        <w:rPr>
          <w:rFonts w:asciiTheme="minorHAnsi" w:hAnsiTheme="minorHAnsi"/>
          <w:i w:val="0"/>
          <w:sz w:val="24"/>
          <w:szCs w:val="24"/>
        </w:rPr>
        <w:t xml:space="preserve"> de dresser un bilan </w:t>
      </w:r>
      <w:r w:rsidR="00E54633" w:rsidRPr="00696F41">
        <w:rPr>
          <w:rFonts w:asciiTheme="minorHAnsi" w:hAnsiTheme="minorHAnsi"/>
          <w:i w:val="0"/>
          <w:sz w:val="24"/>
          <w:szCs w:val="24"/>
        </w:rPr>
        <w:t>de l’approche CLTS</w:t>
      </w:r>
      <w:r w:rsidRPr="00696F41">
        <w:rPr>
          <w:rFonts w:asciiTheme="minorHAnsi" w:hAnsiTheme="minorHAnsi"/>
          <w:i w:val="0"/>
          <w:sz w:val="24"/>
          <w:szCs w:val="24"/>
        </w:rPr>
        <w:t xml:space="preserve">, incluant une section sur des recommandations </w:t>
      </w:r>
      <w:r w:rsidR="00E54633" w:rsidRPr="00696F41">
        <w:rPr>
          <w:rFonts w:asciiTheme="minorHAnsi" w:hAnsiTheme="minorHAnsi"/>
          <w:i w:val="0"/>
          <w:sz w:val="24"/>
          <w:szCs w:val="24"/>
        </w:rPr>
        <w:t>de la mise à l’</w:t>
      </w:r>
      <w:r w:rsidR="00746B12" w:rsidRPr="00696F41">
        <w:rPr>
          <w:rFonts w:asciiTheme="minorHAnsi" w:hAnsiTheme="minorHAnsi"/>
          <w:i w:val="0"/>
          <w:sz w:val="24"/>
          <w:szCs w:val="24"/>
        </w:rPr>
        <w:t>échelle</w:t>
      </w:r>
      <w:r w:rsidRPr="00696F41">
        <w:rPr>
          <w:rFonts w:asciiTheme="minorHAnsi" w:hAnsiTheme="minorHAnsi"/>
          <w:i w:val="0"/>
          <w:sz w:val="24"/>
          <w:szCs w:val="24"/>
        </w:rPr>
        <w:t>.</w:t>
      </w:r>
    </w:p>
    <w:p w14:paraId="1EECF2E4" w14:textId="77777777" w:rsidR="00171667" w:rsidRPr="00696F41" w:rsidRDefault="00171667" w:rsidP="00E54633">
      <w:pPr>
        <w:pStyle w:val="BodyText"/>
        <w:numPr>
          <w:ilvl w:val="0"/>
          <w:numId w:val="21"/>
        </w:numPr>
        <w:rPr>
          <w:rFonts w:asciiTheme="minorHAnsi" w:hAnsiTheme="minorHAnsi"/>
          <w:i w:val="0"/>
          <w:sz w:val="24"/>
          <w:szCs w:val="24"/>
        </w:rPr>
      </w:pPr>
      <w:r w:rsidRPr="00696F41">
        <w:rPr>
          <w:rFonts w:asciiTheme="minorHAnsi" w:hAnsiTheme="minorHAnsi"/>
          <w:i w:val="0"/>
          <w:sz w:val="24"/>
          <w:szCs w:val="24"/>
        </w:rPr>
        <w:t>En annexe: TdR, calendrier de la mission, sites visités, personnes rencontrées et autres documents.</w:t>
      </w:r>
    </w:p>
    <w:p w14:paraId="032EE60E" w14:textId="77777777" w:rsidR="00171667" w:rsidRPr="00696F41" w:rsidRDefault="00171667" w:rsidP="00171667">
      <w:pPr>
        <w:pStyle w:val="BodyText"/>
        <w:rPr>
          <w:rFonts w:asciiTheme="minorHAnsi" w:hAnsiTheme="minorHAnsi"/>
          <w:i w:val="0"/>
          <w:sz w:val="24"/>
          <w:szCs w:val="24"/>
        </w:rPr>
      </w:pPr>
    </w:p>
    <w:p w14:paraId="393C56AB" w14:textId="77777777" w:rsidR="00171667" w:rsidRPr="00696F41" w:rsidRDefault="00171667" w:rsidP="00171667">
      <w:pPr>
        <w:pStyle w:val="BodyText"/>
        <w:rPr>
          <w:rFonts w:asciiTheme="minorHAnsi" w:hAnsiTheme="minorHAnsi"/>
          <w:i w:val="0"/>
          <w:sz w:val="24"/>
          <w:szCs w:val="24"/>
        </w:rPr>
      </w:pPr>
      <w:r w:rsidRPr="00696F41">
        <w:rPr>
          <w:rFonts w:asciiTheme="minorHAnsi" w:hAnsiTheme="minorHAnsi"/>
          <w:i w:val="0"/>
          <w:sz w:val="24"/>
          <w:szCs w:val="24"/>
        </w:rPr>
        <w:t xml:space="preserve">Un atelier de restitution </w:t>
      </w:r>
      <w:r w:rsidR="00E54633" w:rsidRPr="00696F41">
        <w:rPr>
          <w:rFonts w:asciiTheme="minorHAnsi" w:hAnsiTheme="minorHAnsi"/>
          <w:i w:val="0"/>
          <w:sz w:val="24"/>
          <w:szCs w:val="24"/>
        </w:rPr>
        <w:t xml:space="preserve">des résultats sera organisé avec l’équipe d’évaluation </w:t>
      </w:r>
      <w:r w:rsidRPr="00696F41">
        <w:rPr>
          <w:rFonts w:asciiTheme="minorHAnsi" w:hAnsiTheme="minorHAnsi"/>
          <w:i w:val="0"/>
          <w:sz w:val="24"/>
          <w:szCs w:val="24"/>
        </w:rPr>
        <w:t>à la fin de la mission des experts sur le terrain. Cette réunion réunir</w:t>
      </w:r>
      <w:r w:rsidR="001F4D39" w:rsidRPr="00696F41">
        <w:rPr>
          <w:rFonts w:asciiTheme="minorHAnsi" w:hAnsiTheme="minorHAnsi"/>
          <w:i w:val="0"/>
          <w:sz w:val="24"/>
          <w:szCs w:val="24"/>
        </w:rPr>
        <w:t>a</w:t>
      </w:r>
      <w:r w:rsidRPr="00696F41">
        <w:rPr>
          <w:rFonts w:asciiTheme="minorHAnsi" w:hAnsiTheme="minorHAnsi"/>
          <w:i w:val="0"/>
          <w:sz w:val="24"/>
          <w:szCs w:val="24"/>
        </w:rPr>
        <w:t xml:space="preserve"> les membres du comité </w:t>
      </w:r>
      <w:r w:rsidR="00E54633" w:rsidRPr="00696F41">
        <w:rPr>
          <w:rFonts w:asciiTheme="minorHAnsi" w:hAnsiTheme="minorHAnsi"/>
          <w:i w:val="0"/>
          <w:sz w:val="24"/>
          <w:szCs w:val="24"/>
        </w:rPr>
        <w:t>technique</w:t>
      </w:r>
      <w:r w:rsidRPr="00696F41">
        <w:rPr>
          <w:rFonts w:asciiTheme="minorHAnsi" w:hAnsiTheme="minorHAnsi"/>
          <w:i w:val="0"/>
          <w:sz w:val="24"/>
          <w:szCs w:val="24"/>
        </w:rPr>
        <w:t xml:space="preserve">, les </w:t>
      </w:r>
      <w:r w:rsidR="00E54633" w:rsidRPr="00696F41">
        <w:rPr>
          <w:rFonts w:asciiTheme="minorHAnsi" w:hAnsiTheme="minorHAnsi"/>
          <w:i w:val="0"/>
          <w:sz w:val="24"/>
          <w:szCs w:val="24"/>
        </w:rPr>
        <w:t>partenaires gouvernementaux</w:t>
      </w:r>
      <w:r w:rsidRPr="00696F41">
        <w:rPr>
          <w:rFonts w:asciiTheme="minorHAnsi" w:hAnsiTheme="minorHAnsi"/>
          <w:i w:val="0"/>
          <w:sz w:val="24"/>
          <w:szCs w:val="24"/>
        </w:rPr>
        <w:t xml:space="preserve">, les autres partenaires techniques et financiers et les ONG œuvrant dans le domaine </w:t>
      </w:r>
      <w:r w:rsidR="00746B12" w:rsidRPr="00696F41">
        <w:rPr>
          <w:rFonts w:asciiTheme="minorHAnsi" w:hAnsiTheme="minorHAnsi"/>
          <w:i w:val="0"/>
          <w:sz w:val="24"/>
          <w:szCs w:val="24"/>
        </w:rPr>
        <w:t>de l’eau et l’assainissement</w:t>
      </w:r>
      <w:r w:rsidRPr="00696F41">
        <w:rPr>
          <w:rFonts w:asciiTheme="minorHAnsi" w:hAnsiTheme="minorHAnsi"/>
          <w:i w:val="0"/>
          <w:sz w:val="24"/>
          <w:szCs w:val="24"/>
        </w:rPr>
        <w:t>.</w:t>
      </w:r>
      <w:r w:rsidR="001F4D39" w:rsidRPr="00696F41">
        <w:rPr>
          <w:rFonts w:asciiTheme="minorHAnsi" w:hAnsiTheme="minorHAnsi"/>
          <w:i w:val="0"/>
          <w:sz w:val="24"/>
          <w:szCs w:val="24"/>
        </w:rPr>
        <w:t xml:space="preserve"> La mission d’évaluation recueillera les commentaires et les observations des participants et les inclura dans le rapport final.</w:t>
      </w:r>
    </w:p>
    <w:p w14:paraId="5AD59EB6" w14:textId="77777777" w:rsidR="00171667" w:rsidRPr="00696F41" w:rsidRDefault="00171667" w:rsidP="00171667">
      <w:pPr>
        <w:pStyle w:val="BodyText"/>
        <w:rPr>
          <w:rFonts w:asciiTheme="minorHAnsi" w:hAnsiTheme="minorHAnsi"/>
          <w:i w:val="0"/>
          <w:sz w:val="24"/>
          <w:szCs w:val="24"/>
        </w:rPr>
      </w:pPr>
    </w:p>
    <w:p w14:paraId="50368CA0" w14:textId="42E95D55" w:rsidR="007B170A" w:rsidRPr="00696F41" w:rsidRDefault="007B170A" w:rsidP="00FF23C9">
      <w:pPr>
        <w:pStyle w:val="Heading2"/>
        <w:numPr>
          <w:ilvl w:val="0"/>
          <w:numId w:val="35"/>
        </w:numPr>
        <w:rPr>
          <w:rFonts w:asciiTheme="minorHAnsi" w:hAnsiTheme="minorHAnsi"/>
          <w:lang w:val="fr-FR"/>
        </w:rPr>
      </w:pPr>
      <w:r w:rsidRPr="00696F41">
        <w:rPr>
          <w:rFonts w:asciiTheme="minorHAnsi" w:hAnsiTheme="minorHAnsi"/>
          <w:lang w:val="fr-FR"/>
        </w:rPr>
        <w:t>Présentation des résultats clés du rapport d’évaluation</w:t>
      </w:r>
    </w:p>
    <w:p w14:paraId="57BDAE2A" w14:textId="77777777" w:rsidR="007B170A" w:rsidRDefault="007B170A" w:rsidP="00171667">
      <w:pPr>
        <w:pStyle w:val="BodyText"/>
        <w:rPr>
          <w:rFonts w:asciiTheme="minorHAnsi" w:hAnsiTheme="minorHAnsi"/>
          <w:i w:val="0"/>
          <w:sz w:val="24"/>
          <w:szCs w:val="24"/>
        </w:rPr>
      </w:pPr>
      <w:r w:rsidRPr="00696F41">
        <w:rPr>
          <w:rFonts w:asciiTheme="minorHAnsi" w:hAnsiTheme="minorHAnsi"/>
          <w:i w:val="0"/>
          <w:sz w:val="24"/>
          <w:szCs w:val="24"/>
        </w:rPr>
        <w:t>La présentation (format PowerPoint) comprendra un aperçu des objectifs et de la méthodologie de l’évaluation, une présentation des résultats clés et des recommandations de l’évaluation.</w:t>
      </w:r>
    </w:p>
    <w:p w14:paraId="7B15B684" w14:textId="77777777" w:rsidR="00C55E54" w:rsidRDefault="00C55E54" w:rsidP="00171667">
      <w:pPr>
        <w:pStyle w:val="BodyText"/>
        <w:rPr>
          <w:rFonts w:asciiTheme="minorHAnsi" w:hAnsiTheme="minorHAnsi"/>
          <w:i w:val="0"/>
          <w:sz w:val="24"/>
          <w:szCs w:val="24"/>
        </w:rPr>
      </w:pPr>
    </w:p>
    <w:p w14:paraId="4674BC8A" w14:textId="6AB08D0D" w:rsidR="00C55E54" w:rsidRPr="00EC4CD7" w:rsidRDefault="00C55E54" w:rsidP="00EC4CD7">
      <w:pPr>
        <w:pStyle w:val="Heading1"/>
        <w:numPr>
          <w:ilvl w:val="0"/>
          <w:numId w:val="18"/>
        </w:numPr>
        <w:rPr>
          <w:rFonts w:asciiTheme="minorHAnsi" w:hAnsiTheme="minorHAnsi"/>
          <w:lang w:val="fr-FR"/>
        </w:rPr>
      </w:pPr>
      <w:r w:rsidRPr="00EC4CD7">
        <w:rPr>
          <w:rFonts w:asciiTheme="minorHAnsi" w:hAnsiTheme="minorHAnsi"/>
          <w:lang w:val="fr-FR"/>
        </w:rPr>
        <w:t>Budget et Rémunération</w:t>
      </w:r>
    </w:p>
    <w:p w14:paraId="2E6DC3C4" w14:textId="77777777" w:rsidR="00C55E54" w:rsidRDefault="00C55E54" w:rsidP="00C55E54">
      <w:pPr>
        <w:widowControl w:val="0"/>
        <w:tabs>
          <w:tab w:val="left" w:pos="4962"/>
        </w:tabs>
        <w:rPr>
          <w:rFonts w:ascii="Calibri" w:hAnsi="Calibri" w:cs="Arial"/>
          <w:b/>
          <w:sz w:val="24"/>
          <w:szCs w:val="24"/>
          <w:lang w:val="fr-FR"/>
        </w:rPr>
      </w:pPr>
    </w:p>
    <w:p w14:paraId="5109174C" w14:textId="77777777" w:rsidR="00C55E54" w:rsidRPr="00EE15E9" w:rsidRDefault="00C55E54" w:rsidP="00C55E54">
      <w:pPr>
        <w:widowControl w:val="0"/>
        <w:tabs>
          <w:tab w:val="left" w:pos="4962"/>
        </w:tabs>
        <w:rPr>
          <w:rFonts w:ascii="Calibri" w:hAnsi="Calibri" w:cs="Arial"/>
          <w:bCs/>
          <w:snapToGrid w:val="0"/>
          <w:sz w:val="24"/>
          <w:szCs w:val="24"/>
          <w:lang w:val="fr-FR"/>
        </w:rPr>
      </w:pPr>
      <w:r w:rsidRPr="00EE15E9">
        <w:rPr>
          <w:rFonts w:ascii="Calibri" w:hAnsi="Calibri" w:cs="Arial"/>
          <w:bCs/>
          <w:snapToGrid w:val="0"/>
          <w:sz w:val="24"/>
          <w:szCs w:val="24"/>
          <w:lang w:val="fr-FR"/>
        </w:rPr>
        <w:t>Le rythme de paiement des honoraires est établi comme suit :</w:t>
      </w:r>
    </w:p>
    <w:p w14:paraId="64CFA0EA" w14:textId="37A454E2" w:rsidR="00C55E54" w:rsidRPr="00EE15E9" w:rsidRDefault="00C55E54" w:rsidP="00C55E54">
      <w:pPr>
        <w:pStyle w:val="ListParagraph"/>
        <w:widowControl w:val="0"/>
        <w:numPr>
          <w:ilvl w:val="0"/>
          <w:numId w:val="41"/>
        </w:numPr>
        <w:tabs>
          <w:tab w:val="left" w:pos="426"/>
        </w:tabs>
        <w:spacing w:after="0" w:line="240" w:lineRule="auto"/>
        <w:jc w:val="both"/>
        <w:rPr>
          <w:rFonts w:ascii="Calibri" w:hAnsi="Calibri" w:cs="Arial"/>
          <w:sz w:val="24"/>
          <w:szCs w:val="24"/>
        </w:rPr>
      </w:pPr>
      <w:r w:rsidRPr="00EE15E9">
        <w:rPr>
          <w:rFonts w:ascii="Calibri" w:hAnsi="Calibri" w:cs="Arial"/>
          <w:sz w:val="24"/>
          <w:szCs w:val="24"/>
        </w:rPr>
        <w:t xml:space="preserve">25% à la validation de la méthodologie et </w:t>
      </w:r>
      <w:r w:rsidR="00D21CE9">
        <w:rPr>
          <w:rFonts w:ascii="Calibri" w:hAnsi="Calibri" w:cs="Arial"/>
          <w:sz w:val="24"/>
          <w:szCs w:val="24"/>
        </w:rPr>
        <w:t>d</w:t>
      </w:r>
      <w:r w:rsidRPr="00EE15E9">
        <w:rPr>
          <w:rFonts w:ascii="Calibri" w:hAnsi="Calibri" w:cs="Arial"/>
          <w:sz w:val="24"/>
          <w:szCs w:val="24"/>
        </w:rPr>
        <w:t>es outils de collect</w:t>
      </w:r>
      <w:r>
        <w:rPr>
          <w:rFonts w:ascii="Calibri" w:hAnsi="Calibri" w:cs="Arial"/>
          <w:sz w:val="24"/>
          <w:szCs w:val="24"/>
        </w:rPr>
        <w:t>e</w:t>
      </w:r>
      <w:r w:rsidRPr="00EE15E9">
        <w:rPr>
          <w:rFonts w:ascii="Calibri" w:hAnsi="Calibri" w:cs="Arial"/>
          <w:sz w:val="24"/>
          <w:szCs w:val="24"/>
        </w:rPr>
        <w:t xml:space="preserve"> des donn</w:t>
      </w:r>
      <w:r>
        <w:rPr>
          <w:rFonts w:ascii="Calibri" w:hAnsi="Calibri" w:cs="Arial"/>
          <w:sz w:val="24"/>
          <w:szCs w:val="24"/>
        </w:rPr>
        <w:t>é</w:t>
      </w:r>
      <w:r w:rsidRPr="00EE15E9">
        <w:rPr>
          <w:rFonts w:ascii="Calibri" w:hAnsi="Calibri" w:cs="Arial"/>
          <w:sz w:val="24"/>
          <w:szCs w:val="24"/>
        </w:rPr>
        <w:t>es,</w:t>
      </w:r>
    </w:p>
    <w:p w14:paraId="0C5D16D7" w14:textId="1D8F8EBA" w:rsidR="00C55E54" w:rsidRPr="00EE15E9" w:rsidRDefault="00C55E54" w:rsidP="00C55E54">
      <w:pPr>
        <w:pStyle w:val="ListParagraph"/>
        <w:widowControl w:val="0"/>
        <w:numPr>
          <w:ilvl w:val="0"/>
          <w:numId w:val="41"/>
        </w:numPr>
        <w:tabs>
          <w:tab w:val="left" w:pos="426"/>
        </w:tabs>
        <w:spacing w:after="0" w:line="240" w:lineRule="auto"/>
        <w:jc w:val="both"/>
        <w:rPr>
          <w:rFonts w:ascii="Calibri" w:hAnsi="Calibri" w:cs="Arial"/>
          <w:sz w:val="24"/>
          <w:szCs w:val="24"/>
        </w:rPr>
      </w:pPr>
      <w:r w:rsidRPr="00EE15E9">
        <w:rPr>
          <w:rFonts w:ascii="Calibri" w:hAnsi="Calibri" w:cs="Arial"/>
          <w:sz w:val="24"/>
          <w:szCs w:val="24"/>
        </w:rPr>
        <w:lastRenderedPageBreak/>
        <w:t xml:space="preserve">25% </w:t>
      </w:r>
      <w:r w:rsidR="00B260E6">
        <w:rPr>
          <w:rFonts w:ascii="Calibri" w:hAnsi="Calibri" w:cs="Arial"/>
          <w:sz w:val="24"/>
          <w:szCs w:val="24"/>
        </w:rPr>
        <w:t>à la remise du fichier de</w:t>
      </w:r>
      <w:r w:rsidRPr="00EE15E9">
        <w:rPr>
          <w:rFonts w:ascii="Calibri" w:hAnsi="Calibri" w:cs="Arial"/>
          <w:sz w:val="24"/>
          <w:szCs w:val="24"/>
        </w:rPr>
        <w:t xml:space="preserve"> </w:t>
      </w:r>
      <w:r>
        <w:rPr>
          <w:rFonts w:ascii="Calibri" w:hAnsi="Calibri" w:cs="Arial"/>
          <w:sz w:val="24"/>
          <w:szCs w:val="24"/>
        </w:rPr>
        <w:t xml:space="preserve">présentation des résultats </w:t>
      </w:r>
      <w:r w:rsidR="0056499A">
        <w:rPr>
          <w:rFonts w:ascii="Calibri" w:hAnsi="Calibri" w:cs="Arial"/>
          <w:sz w:val="24"/>
          <w:szCs w:val="24"/>
        </w:rPr>
        <w:t>préliminaires</w:t>
      </w:r>
      <w:r w:rsidR="00FC3E56">
        <w:rPr>
          <w:rFonts w:ascii="Calibri" w:hAnsi="Calibri" w:cs="Arial"/>
          <w:sz w:val="24"/>
          <w:szCs w:val="24"/>
        </w:rPr>
        <w:t xml:space="preserve">, </w:t>
      </w:r>
      <w:r w:rsidR="00D21CE9">
        <w:rPr>
          <w:rFonts w:ascii="Calibri" w:hAnsi="Calibri" w:cs="Arial"/>
          <w:sz w:val="24"/>
          <w:szCs w:val="24"/>
        </w:rPr>
        <w:t>du</w:t>
      </w:r>
      <w:r w:rsidR="00FC3E56">
        <w:rPr>
          <w:rFonts w:ascii="Calibri" w:hAnsi="Calibri" w:cs="Arial"/>
          <w:sz w:val="24"/>
          <w:szCs w:val="24"/>
        </w:rPr>
        <w:t xml:space="preserve"> plan d’analyse validé</w:t>
      </w:r>
      <w:r w:rsidR="00B260E6">
        <w:rPr>
          <w:rFonts w:ascii="Calibri" w:hAnsi="Calibri" w:cs="Arial"/>
          <w:sz w:val="24"/>
          <w:szCs w:val="24"/>
        </w:rPr>
        <w:t xml:space="preserve">, </w:t>
      </w:r>
      <w:r w:rsidR="00D21CE9">
        <w:rPr>
          <w:rFonts w:ascii="Calibri" w:hAnsi="Calibri" w:cs="Arial"/>
          <w:sz w:val="24"/>
          <w:szCs w:val="24"/>
        </w:rPr>
        <w:t xml:space="preserve">de </w:t>
      </w:r>
      <w:r w:rsidR="00FC3E56">
        <w:rPr>
          <w:rFonts w:ascii="Calibri" w:hAnsi="Calibri" w:cs="Arial"/>
          <w:sz w:val="24"/>
          <w:szCs w:val="24"/>
        </w:rPr>
        <w:t xml:space="preserve">la base de données d’enquêtes </w:t>
      </w:r>
      <w:r w:rsidR="00B260E6">
        <w:rPr>
          <w:rFonts w:ascii="Calibri" w:hAnsi="Calibri" w:cs="Arial"/>
          <w:sz w:val="24"/>
          <w:szCs w:val="24"/>
        </w:rPr>
        <w:t xml:space="preserve">finale en format </w:t>
      </w:r>
      <w:r w:rsidR="00FC3E56">
        <w:rPr>
          <w:rFonts w:ascii="Calibri" w:hAnsi="Calibri" w:cs="Arial"/>
          <w:sz w:val="24"/>
          <w:szCs w:val="24"/>
        </w:rPr>
        <w:t>exploitables</w:t>
      </w:r>
      <w:r w:rsidR="00B260E6">
        <w:rPr>
          <w:rFonts w:ascii="Calibri" w:hAnsi="Calibri" w:cs="Arial"/>
          <w:sz w:val="24"/>
          <w:szCs w:val="24"/>
        </w:rPr>
        <w:t xml:space="preserve">, </w:t>
      </w:r>
      <w:r w:rsidR="00D21CE9">
        <w:rPr>
          <w:rFonts w:ascii="Calibri" w:hAnsi="Calibri" w:cs="Arial"/>
          <w:sz w:val="24"/>
          <w:szCs w:val="24"/>
        </w:rPr>
        <w:t>d</w:t>
      </w:r>
      <w:r w:rsidR="00B260E6">
        <w:rPr>
          <w:rFonts w:ascii="Calibri" w:hAnsi="Calibri" w:cs="Arial"/>
          <w:sz w:val="24"/>
          <w:szCs w:val="24"/>
        </w:rPr>
        <w:t xml:space="preserve">es questionnaires en version française et malgache et </w:t>
      </w:r>
      <w:r w:rsidR="00D21CE9">
        <w:rPr>
          <w:rFonts w:ascii="Calibri" w:hAnsi="Calibri" w:cs="Arial"/>
          <w:sz w:val="24"/>
          <w:szCs w:val="24"/>
        </w:rPr>
        <w:t xml:space="preserve">de </w:t>
      </w:r>
      <w:r w:rsidR="00B260E6">
        <w:rPr>
          <w:rFonts w:ascii="Calibri" w:hAnsi="Calibri" w:cs="Arial"/>
          <w:sz w:val="24"/>
          <w:szCs w:val="24"/>
        </w:rPr>
        <w:t>la note de fin de mission</w:t>
      </w:r>
    </w:p>
    <w:p w14:paraId="6A41E3CF" w14:textId="05C6A57E" w:rsidR="00C55E54" w:rsidRPr="00EE15E9" w:rsidRDefault="00C55E54" w:rsidP="00C55E54">
      <w:pPr>
        <w:pStyle w:val="ListParagraph"/>
        <w:widowControl w:val="0"/>
        <w:numPr>
          <w:ilvl w:val="0"/>
          <w:numId w:val="41"/>
        </w:numPr>
        <w:tabs>
          <w:tab w:val="left" w:pos="426"/>
        </w:tabs>
        <w:spacing w:after="0" w:line="240" w:lineRule="auto"/>
        <w:jc w:val="both"/>
        <w:rPr>
          <w:rFonts w:ascii="Calibri" w:hAnsi="Calibri" w:cs="Arial"/>
          <w:sz w:val="24"/>
          <w:szCs w:val="24"/>
        </w:rPr>
      </w:pPr>
      <w:r w:rsidRPr="00EE15E9">
        <w:rPr>
          <w:rFonts w:ascii="Calibri" w:hAnsi="Calibri" w:cs="Arial"/>
          <w:sz w:val="24"/>
          <w:szCs w:val="24"/>
        </w:rPr>
        <w:t>50% après la</w:t>
      </w:r>
      <w:r w:rsidR="00B260E6">
        <w:rPr>
          <w:rFonts w:ascii="Calibri" w:hAnsi="Calibri" w:cs="Arial"/>
          <w:sz w:val="24"/>
          <w:szCs w:val="24"/>
        </w:rPr>
        <w:t xml:space="preserve"> sortie du rapport final validé</w:t>
      </w:r>
      <w:r w:rsidR="00D21CE9">
        <w:rPr>
          <w:rFonts w:ascii="Calibri" w:hAnsi="Calibri" w:cs="Arial"/>
          <w:sz w:val="24"/>
          <w:szCs w:val="24"/>
        </w:rPr>
        <w:t xml:space="preserve"> et de la présentation finale validée</w:t>
      </w:r>
    </w:p>
    <w:p w14:paraId="20C425AD" w14:textId="77777777" w:rsidR="00895052" w:rsidRDefault="00895052" w:rsidP="00C55E54">
      <w:pPr>
        <w:jc w:val="both"/>
        <w:rPr>
          <w:rFonts w:ascii="Calibri" w:hAnsi="Calibri" w:cs="Arial"/>
          <w:sz w:val="24"/>
          <w:szCs w:val="24"/>
          <w:lang w:val="fr-FR" w:eastAsia="ja-JP"/>
        </w:rPr>
      </w:pPr>
    </w:p>
    <w:p w14:paraId="198065AB" w14:textId="77777777" w:rsidR="00C55E54" w:rsidRPr="00EE15E9" w:rsidRDefault="00C55E54" w:rsidP="00C55E54">
      <w:pPr>
        <w:jc w:val="both"/>
        <w:rPr>
          <w:rFonts w:ascii="Calibri" w:hAnsi="Calibri" w:cs="Arial"/>
          <w:sz w:val="24"/>
          <w:szCs w:val="24"/>
          <w:lang w:val="fr-FR"/>
        </w:rPr>
      </w:pPr>
      <w:r w:rsidRPr="00EE15E9">
        <w:rPr>
          <w:rFonts w:ascii="Calibri" w:hAnsi="Calibri" w:cs="Arial"/>
          <w:sz w:val="24"/>
          <w:szCs w:val="24"/>
          <w:lang w:val="fr-FR"/>
        </w:rPr>
        <w:t>Le(s) consultant(s) devront apporter toutes les améliorations jugées utiles jusqu’à ce que les résultats soient considérés comme satisfaisants même si la durée du contrat est terminée.</w:t>
      </w:r>
    </w:p>
    <w:p w14:paraId="545D6C45" w14:textId="77777777" w:rsidR="00C55E54" w:rsidRPr="00EE15E9" w:rsidRDefault="00C55E54" w:rsidP="00C55E54">
      <w:pPr>
        <w:jc w:val="both"/>
        <w:rPr>
          <w:rFonts w:ascii="Calibri" w:hAnsi="Calibri" w:cs="Arial"/>
          <w:sz w:val="24"/>
          <w:szCs w:val="24"/>
          <w:lang w:val="fr-FR"/>
        </w:rPr>
      </w:pPr>
      <w:r w:rsidRPr="00EE15E9">
        <w:rPr>
          <w:rFonts w:ascii="Calibri" w:hAnsi="Calibri" w:cs="Arial"/>
          <w:sz w:val="24"/>
          <w:szCs w:val="24"/>
          <w:lang w:val="fr-FR"/>
        </w:rPr>
        <w:t xml:space="preserve">Le rapport et les informations collectées restent la propriété de l’UNICEF. Toute utilisation doit faire objet d’un accord préalable à l’écrit. </w:t>
      </w:r>
    </w:p>
    <w:p w14:paraId="22CF6B82" w14:textId="6F99A2A9" w:rsidR="00C5682A" w:rsidRPr="00696F41" w:rsidRDefault="002C1D27" w:rsidP="00EC4CD7">
      <w:pPr>
        <w:pStyle w:val="Heading1"/>
        <w:numPr>
          <w:ilvl w:val="0"/>
          <w:numId w:val="18"/>
        </w:numPr>
        <w:rPr>
          <w:rFonts w:asciiTheme="minorHAnsi" w:hAnsiTheme="minorHAnsi"/>
          <w:lang w:val="fr-FR"/>
        </w:rPr>
      </w:pPr>
      <w:r w:rsidRPr="00696F41">
        <w:rPr>
          <w:rFonts w:asciiTheme="minorHAnsi" w:hAnsiTheme="minorHAnsi"/>
          <w:lang w:val="fr-FR"/>
        </w:rPr>
        <w:t>Processus de sélection</w:t>
      </w:r>
    </w:p>
    <w:p w14:paraId="007C7460" w14:textId="77777777" w:rsidR="00FC3E56" w:rsidRDefault="00FC3E56" w:rsidP="00FC3E56">
      <w:pPr>
        <w:jc w:val="both"/>
        <w:rPr>
          <w:rFonts w:ascii="Arial Narrow" w:hAnsi="Arial Narrow" w:cstheme="minorHAnsi"/>
          <w:sz w:val="24"/>
          <w:szCs w:val="24"/>
          <w:lang w:val="fr-FR"/>
        </w:rPr>
      </w:pPr>
    </w:p>
    <w:p w14:paraId="0B9CABCA" w14:textId="46492E27" w:rsidR="00FC3E56" w:rsidRPr="00FC3E56" w:rsidRDefault="00FC3E56" w:rsidP="00FC3E56">
      <w:pPr>
        <w:jc w:val="both"/>
        <w:rPr>
          <w:rFonts w:cstheme="minorHAnsi"/>
          <w:sz w:val="24"/>
          <w:szCs w:val="24"/>
          <w:lang w:val="fr-FR"/>
        </w:rPr>
      </w:pPr>
      <w:r w:rsidRPr="00FC3E56">
        <w:rPr>
          <w:rFonts w:cstheme="minorHAnsi"/>
          <w:sz w:val="24"/>
          <w:szCs w:val="24"/>
          <w:lang w:val="fr-FR"/>
        </w:rPr>
        <w:t xml:space="preserve">Le cabinet/bureaux d’Études soumissionnaires </w:t>
      </w:r>
      <w:proofErr w:type="gramStart"/>
      <w:r w:rsidRPr="00FC3E56">
        <w:rPr>
          <w:rFonts w:cstheme="minorHAnsi"/>
          <w:sz w:val="24"/>
          <w:szCs w:val="24"/>
          <w:lang w:val="fr-FR"/>
        </w:rPr>
        <w:t>doivent</w:t>
      </w:r>
      <w:proofErr w:type="gramEnd"/>
      <w:r w:rsidRPr="00FC3E56">
        <w:rPr>
          <w:rFonts w:cstheme="minorHAnsi"/>
          <w:sz w:val="24"/>
          <w:szCs w:val="24"/>
          <w:lang w:val="fr-FR"/>
        </w:rPr>
        <w:t xml:space="preserve"> fournir dans le cadre de leur proposition les éléments suivants :</w:t>
      </w:r>
    </w:p>
    <w:p w14:paraId="14771697" w14:textId="27634466" w:rsidR="00FC3E56" w:rsidRPr="00FC3E56" w:rsidRDefault="00D21CE9" w:rsidP="00FC3E56">
      <w:pPr>
        <w:pStyle w:val="ListParagraph"/>
        <w:numPr>
          <w:ilvl w:val="0"/>
          <w:numId w:val="42"/>
        </w:numPr>
        <w:spacing w:after="0" w:line="240" w:lineRule="auto"/>
        <w:jc w:val="both"/>
        <w:rPr>
          <w:rFonts w:cstheme="minorHAnsi"/>
          <w:sz w:val="24"/>
          <w:szCs w:val="24"/>
        </w:rPr>
      </w:pPr>
      <w:r>
        <w:rPr>
          <w:rFonts w:cstheme="minorHAnsi"/>
          <w:sz w:val="24"/>
          <w:szCs w:val="24"/>
        </w:rPr>
        <w:t>u</w:t>
      </w:r>
      <w:r w:rsidR="00FC3E56" w:rsidRPr="00FC3E56">
        <w:rPr>
          <w:rFonts w:cstheme="minorHAnsi"/>
          <w:sz w:val="24"/>
          <w:szCs w:val="24"/>
        </w:rPr>
        <w:t>ne note méthodologique spécifiant l’approche, l’échantillonnage et un calendrier d’exécution (en se référant à l’échéancier et prenant en compte les contraintes cités ci-dessus).</w:t>
      </w:r>
    </w:p>
    <w:p w14:paraId="37AA524B" w14:textId="2643B3D4" w:rsidR="00FC3E56" w:rsidRPr="00FC3E56" w:rsidRDefault="00FC3E56" w:rsidP="00FC3E56">
      <w:pPr>
        <w:pStyle w:val="ListParagraph"/>
        <w:numPr>
          <w:ilvl w:val="0"/>
          <w:numId w:val="42"/>
        </w:numPr>
        <w:spacing w:after="0" w:line="240" w:lineRule="auto"/>
        <w:jc w:val="both"/>
        <w:rPr>
          <w:rFonts w:cstheme="minorHAnsi"/>
          <w:sz w:val="24"/>
          <w:szCs w:val="24"/>
        </w:rPr>
      </w:pPr>
      <w:r w:rsidRPr="00FC3E56">
        <w:rPr>
          <w:rFonts w:cstheme="minorHAnsi"/>
          <w:sz w:val="24"/>
          <w:szCs w:val="24"/>
        </w:rPr>
        <w:t>un dossier sur le cabinet/bureau d’</w:t>
      </w:r>
      <w:r w:rsidR="00D21CE9" w:rsidRPr="00FC3E56">
        <w:rPr>
          <w:rFonts w:cstheme="minorHAnsi"/>
          <w:sz w:val="24"/>
          <w:szCs w:val="24"/>
        </w:rPr>
        <w:t>étude</w:t>
      </w:r>
      <w:r w:rsidRPr="00FC3E56">
        <w:rPr>
          <w:rFonts w:cstheme="minorHAnsi"/>
          <w:sz w:val="24"/>
          <w:szCs w:val="24"/>
        </w:rPr>
        <w:t>, indiquant l’expérience spécifique dans le domaine des études quantitatives et qualitatives, les moyens humains et matériels qui seront mobilisés pour la réalisation de l’enquête.</w:t>
      </w:r>
    </w:p>
    <w:p w14:paraId="1C23E89E" w14:textId="77777777" w:rsidR="00FC3E56" w:rsidRPr="00FC3E56" w:rsidRDefault="00FC3E56" w:rsidP="00FC3E56">
      <w:pPr>
        <w:pStyle w:val="ListParagraph"/>
        <w:numPr>
          <w:ilvl w:val="0"/>
          <w:numId w:val="42"/>
        </w:numPr>
        <w:spacing w:after="0" w:line="240" w:lineRule="auto"/>
        <w:jc w:val="both"/>
        <w:rPr>
          <w:rFonts w:cstheme="minorHAnsi"/>
          <w:sz w:val="24"/>
          <w:szCs w:val="24"/>
        </w:rPr>
      </w:pPr>
      <w:r w:rsidRPr="00FC3E56">
        <w:rPr>
          <w:rFonts w:cstheme="minorHAnsi"/>
          <w:sz w:val="24"/>
          <w:szCs w:val="24"/>
        </w:rPr>
        <w:t>les CV des membres de l’équipe en charge de l’enquête.</w:t>
      </w:r>
    </w:p>
    <w:p w14:paraId="289FBDB5" w14:textId="0E569D64" w:rsidR="00FC3E56" w:rsidRPr="00FC3E56" w:rsidRDefault="00D21CE9" w:rsidP="00FC3E56">
      <w:pPr>
        <w:pStyle w:val="ListParagraph"/>
        <w:numPr>
          <w:ilvl w:val="0"/>
          <w:numId w:val="42"/>
        </w:numPr>
        <w:spacing w:after="0" w:line="240" w:lineRule="auto"/>
        <w:jc w:val="both"/>
        <w:rPr>
          <w:rFonts w:cstheme="minorHAnsi"/>
          <w:b/>
          <w:bCs/>
          <w:sz w:val="24"/>
          <w:szCs w:val="24"/>
        </w:rPr>
      </w:pPr>
      <w:r>
        <w:rPr>
          <w:rFonts w:cstheme="minorHAnsi"/>
          <w:sz w:val="24"/>
          <w:szCs w:val="24"/>
        </w:rPr>
        <w:t>u</w:t>
      </w:r>
      <w:r w:rsidR="00FC3E56" w:rsidRPr="00FC3E56">
        <w:rPr>
          <w:rFonts w:cstheme="minorHAnsi"/>
          <w:sz w:val="24"/>
          <w:szCs w:val="24"/>
        </w:rPr>
        <w:t>ne proposition budgétaire détaillée, listant les coûts de base pour le calcul de l’estimation (frais des consultants et frais des enquêteurs, frais de déplacements, frais de formation, impression des questionnaires, saisie des données etc.).</w:t>
      </w:r>
    </w:p>
    <w:p w14:paraId="2F20188D" w14:textId="77777777" w:rsidR="006B3975" w:rsidRDefault="006B3975">
      <w:pPr>
        <w:rPr>
          <w:i/>
          <w:sz w:val="24"/>
          <w:szCs w:val="24"/>
          <w:lang w:val="fr-FR"/>
        </w:rPr>
      </w:pPr>
    </w:p>
    <w:p w14:paraId="08BD5048" w14:textId="77777777" w:rsidR="00C55E54" w:rsidRPr="00EC4CD7" w:rsidRDefault="00C55E54" w:rsidP="00EC4CD7">
      <w:pPr>
        <w:pStyle w:val="Heading1"/>
        <w:numPr>
          <w:ilvl w:val="0"/>
          <w:numId w:val="18"/>
        </w:numPr>
        <w:rPr>
          <w:rFonts w:asciiTheme="minorHAnsi" w:hAnsiTheme="minorHAnsi"/>
          <w:lang w:val="fr-FR"/>
        </w:rPr>
      </w:pPr>
      <w:r w:rsidRPr="00EC4CD7">
        <w:rPr>
          <w:rFonts w:asciiTheme="minorHAnsi" w:hAnsiTheme="minorHAnsi"/>
          <w:lang w:val="fr-FR"/>
        </w:rPr>
        <w:t>Conditions de Travail</w:t>
      </w:r>
    </w:p>
    <w:p w14:paraId="61BD9007" w14:textId="77777777" w:rsidR="00C55E54" w:rsidRPr="00EE15E9" w:rsidRDefault="00C55E54" w:rsidP="00C55E54">
      <w:pPr>
        <w:ind w:left="360"/>
        <w:jc w:val="both"/>
        <w:rPr>
          <w:rFonts w:ascii="Calibri" w:hAnsi="Calibri" w:cs="Arial"/>
          <w:b/>
          <w:sz w:val="24"/>
          <w:szCs w:val="24"/>
          <w:lang w:val="fr-FR"/>
        </w:rPr>
      </w:pPr>
      <w:r w:rsidRPr="00EE15E9">
        <w:rPr>
          <w:rFonts w:ascii="Calibri" w:hAnsi="Calibri" w:cs="Arial"/>
          <w:b/>
          <w:sz w:val="24"/>
          <w:szCs w:val="24"/>
          <w:lang w:val="fr-FR"/>
        </w:rPr>
        <w:t xml:space="preserve">  </w:t>
      </w:r>
    </w:p>
    <w:p w14:paraId="404B4D63" w14:textId="689FB72D" w:rsidR="00C55E54" w:rsidRPr="00EE15E9" w:rsidRDefault="00C55E54" w:rsidP="00C55E54">
      <w:pPr>
        <w:jc w:val="both"/>
        <w:rPr>
          <w:rFonts w:ascii="Calibri" w:hAnsi="Calibri" w:cs="Arial"/>
          <w:sz w:val="24"/>
          <w:szCs w:val="24"/>
          <w:lang w:val="fr-FR" w:eastAsia="ja-JP"/>
        </w:rPr>
      </w:pPr>
      <w:r>
        <w:rPr>
          <w:rFonts w:ascii="Calibri" w:hAnsi="Calibri" w:cs="Arial"/>
          <w:sz w:val="24"/>
          <w:szCs w:val="24"/>
          <w:lang w:val="fr-FR" w:eastAsia="ja-JP"/>
        </w:rPr>
        <w:t xml:space="preserve">En fonction des besoins, un </w:t>
      </w:r>
      <w:r w:rsidRPr="00EE15E9">
        <w:rPr>
          <w:rFonts w:ascii="Calibri" w:hAnsi="Calibri" w:cs="Arial"/>
          <w:sz w:val="24"/>
          <w:szCs w:val="24"/>
          <w:lang w:val="fr-FR" w:eastAsia="ja-JP"/>
        </w:rPr>
        <w:t xml:space="preserve">espace de travail sera </w:t>
      </w:r>
      <w:r>
        <w:rPr>
          <w:rFonts w:ascii="Calibri" w:hAnsi="Calibri" w:cs="Arial"/>
          <w:sz w:val="24"/>
          <w:szCs w:val="24"/>
          <w:lang w:val="fr-FR" w:eastAsia="ja-JP"/>
        </w:rPr>
        <w:t>offert</w:t>
      </w:r>
      <w:r w:rsidRPr="00EE15E9">
        <w:rPr>
          <w:rFonts w:ascii="Calibri" w:hAnsi="Calibri" w:cs="Arial"/>
          <w:sz w:val="24"/>
          <w:szCs w:val="24"/>
          <w:lang w:val="fr-FR" w:eastAsia="ja-JP"/>
        </w:rPr>
        <w:t xml:space="preserve"> aux </w:t>
      </w:r>
      <w:r>
        <w:rPr>
          <w:rFonts w:ascii="Calibri" w:hAnsi="Calibri" w:cs="Arial"/>
          <w:sz w:val="24"/>
          <w:szCs w:val="24"/>
          <w:lang w:val="fr-FR" w:eastAsia="ja-JP"/>
        </w:rPr>
        <w:t>experts</w:t>
      </w:r>
      <w:r w:rsidRPr="00EE15E9">
        <w:rPr>
          <w:rFonts w:ascii="Calibri" w:hAnsi="Calibri" w:cs="Arial"/>
          <w:sz w:val="24"/>
          <w:szCs w:val="24"/>
          <w:lang w:val="fr-FR" w:eastAsia="ja-JP"/>
        </w:rPr>
        <w:t xml:space="preserve">. </w:t>
      </w:r>
      <w:r>
        <w:rPr>
          <w:rFonts w:ascii="Calibri" w:hAnsi="Calibri" w:cs="Arial"/>
          <w:sz w:val="24"/>
          <w:szCs w:val="24"/>
          <w:lang w:val="fr-FR" w:eastAsia="ja-JP"/>
        </w:rPr>
        <w:t xml:space="preserve">Des réunions de travail et de validation seront organisées par la section Politique Sociale et Evaluation et se dérouleront au sein du bureau UNICEF entre les experts et UNICEF/comité technique en fonction des étapes franchies par la mission. </w:t>
      </w:r>
      <w:r w:rsidRPr="00EE15E9">
        <w:rPr>
          <w:rFonts w:ascii="Calibri" w:hAnsi="Calibri" w:cs="Arial"/>
          <w:sz w:val="24"/>
          <w:szCs w:val="24"/>
          <w:lang w:val="fr-FR" w:eastAsia="ja-JP"/>
        </w:rPr>
        <w:t>L</w:t>
      </w:r>
      <w:r>
        <w:rPr>
          <w:rFonts w:ascii="Calibri" w:hAnsi="Calibri" w:cs="Arial"/>
          <w:sz w:val="24"/>
          <w:szCs w:val="24"/>
          <w:lang w:val="fr-FR" w:eastAsia="ja-JP"/>
        </w:rPr>
        <w:t>es outils de travail (</w:t>
      </w:r>
      <w:r w:rsidRPr="00EE15E9">
        <w:rPr>
          <w:rFonts w:ascii="Calibri" w:hAnsi="Calibri" w:cs="Arial"/>
          <w:sz w:val="24"/>
          <w:szCs w:val="24"/>
          <w:lang w:val="fr-FR" w:eastAsia="ja-JP"/>
        </w:rPr>
        <w:t>ordinateur</w:t>
      </w:r>
      <w:r>
        <w:rPr>
          <w:rFonts w:ascii="Calibri" w:hAnsi="Calibri" w:cs="Arial"/>
          <w:sz w:val="24"/>
          <w:szCs w:val="24"/>
          <w:lang w:val="fr-FR" w:eastAsia="ja-JP"/>
        </w:rPr>
        <w:t>, fiches de collecte,…)</w:t>
      </w:r>
      <w:r w:rsidRPr="00EE15E9">
        <w:rPr>
          <w:rFonts w:ascii="Calibri" w:hAnsi="Calibri" w:cs="Arial"/>
          <w:sz w:val="24"/>
          <w:szCs w:val="24"/>
          <w:lang w:val="fr-FR" w:eastAsia="ja-JP"/>
        </w:rPr>
        <w:t xml:space="preserve"> et l’assurance seront pris en charge par le</w:t>
      </w:r>
      <w:r>
        <w:rPr>
          <w:rFonts w:ascii="Calibri" w:hAnsi="Calibri" w:cs="Arial"/>
          <w:sz w:val="24"/>
          <w:szCs w:val="24"/>
          <w:lang w:val="fr-FR" w:eastAsia="ja-JP"/>
        </w:rPr>
        <w:t xml:space="preserve"> cabinet d’</w:t>
      </w:r>
      <w:r w:rsidR="00895052">
        <w:rPr>
          <w:rFonts w:ascii="Calibri" w:hAnsi="Calibri" w:cs="Arial"/>
          <w:sz w:val="24"/>
          <w:szCs w:val="24"/>
          <w:lang w:val="fr-FR" w:eastAsia="ja-JP"/>
        </w:rPr>
        <w:t>études</w:t>
      </w:r>
      <w:r w:rsidRPr="00EE15E9">
        <w:rPr>
          <w:rFonts w:ascii="Calibri" w:hAnsi="Calibri" w:cs="Arial"/>
          <w:sz w:val="24"/>
          <w:szCs w:val="24"/>
          <w:lang w:val="fr-FR" w:eastAsia="ja-JP"/>
        </w:rPr>
        <w:t xml:space="preserve">. </w:t>
      </w:r>
    </w:p>
    <w:p w14:paraId="23E49793" w14:textId="77777777" w:rsidR="00C55E54" w:rsidRPr="00EE15E9" w:rsidRDefault="00C55E54" w:rsidP="00C55E54">
      <w:pPr>
        <w:rPr>
          <w:rFonts w:ascii="Calibri" w:hAnsi="Calibri" w:cs="Arial"/>
          <w:b/>
          <w:sz w:val="24"/>
          <w:szCs w:val="24"/>
          <w:lang w:val="fr-FR"/>
        </w:rPr>
      </w:pPr>
    </w:p>
    <w:p w14:paraId="13979641" w14:textId="77777777" w:rsidR="00C55E54" w:rsidRPr="00EE15E9" w:rsidRDefault="00C55E54" w:rsidP="00C55E54">
      <w:pPr>
        <w:rPr>
          <w:rFonts w:ascii="Calibri" w:hAnsi="Calibri" w:cs="Arial"/>
          <w:b/>
          <w:sz w:val="24"/>
          <w:szCs w:val="24"/>
          <w:lang w:val="fr-FR"/>
        </w:rPr>
      </w:pPr>
      <w:r w:rsidRPr="00EE15E9">
        <w:rPr>
          <w:rFonts w:ascii="Calibri" w:hAnsi="Calibri" w:cs="Arial"/>
          <w:b/>
          <w:sz w:val="24"/>
          <w:szCs w:val="24"/>
          <w:lang w:val="fr-FR"/>
        </w:rPr>
        <w:lastRenderedPageBreak/>
        <w:t>Approbation :</w:t>
      </w:r>
    </w:p>
    <w:p w14:paraId="00BF68FE" w14:textId="77777777" w:rsidR="00C55E54" w:rsidRPr="00EE15E9" w:rsidRDefault="00C55E54" w:rsidP="00C55E54">
      <w:pPr>
        <w:rPr>
          <w:rFonts w:ascii="Calibri" w:hAnsi="Calibri" w:cs="Arial"/>
          <w:sz w:val="24"/>
          <w:szCs w:val="24"/>
          <w:lang w:val="fr-FR"/>
        </w:rPr>
      </w:pPr>
    </w:p>
    <w:p w14:paraId="4A2B8202" w14:textId="77777777" w:rsidR="00C55E54" w:rsidRPr="00EE15E9" w:rsidRDefault="00C55E54" w:rsidP="00C55E54">
      <w:pPr>
        <w:rPr>
          <w:rFonts w:ascii="Calibri" w:hAnsi="Calibri" w:cs="Arial"/>
          <w:sz w:val="24"/>
          <w:szCs w:val="24"/>
          <w:lang w:val="fr-FR"/>
        </w:rPr>
      </w:pPr>
    </w:p>
    <w:tbl>
      <w:tblPr>
        <w:tblW w:w="0" w:type="auto"/>
        <w:tblBorders>
          <w:insideH w:val="single" w:sz="4" w:space="0" w:color="auto"/>
        </w:tblBorders>
        <w:tblLook w:val="04A0" w:firstRow="1" w:lastRow="0" w:firstColumn="1" w:lastColumn="0" w:noHBand="0" w:noVBand="1"/>
      </w:tblPr>
      <w:tblGrid>
        <w:gridCol w:w="4773"/>
        <w:gridCol w:w="4803"/>
      </w:tblGrid>
      <w:tr w:rsidR="00C55E54" w:rsidRPr="00EE15E9" w14:paraId="1B4F3F2A" w14:textId="77777777" w:rsidTr="0097509C">
        <w:tc>
          <w:tcPr>
            <w:tcW w:w="5066" w:type="dxa"/>
          </w:tcPr>
          <w:p w14:paraId="0227673D" w14:textId="77777777" w:rsidR="00C55E54" w:rsidRPr="00EE15E9" w:rsidRDefault="00C55E54" w:rsidP="0097509C">
            <w:pPr>
              <w:rPr>
                <w:rFonts w:ascii="Calibri" w:hAnsi="Calibri" w:cs="Arial"/>
                <w:sz w:val="24"/>
                <w:szCs w:val="24"/>
                <w:lang w:val="fr-FR"/>
              </w:rPr>
            </w:pPr>
            <w:r w:rsidRPr="00EE15E9">
              <w:rPr>
                <w:rFonts w:ascii="Calibri" w:hAnsi="Calibri" w:cs="Arial"/>
                <w:sz w:val="24"/>
                <w:szCs w:val="24"/>
                <w:lang w:val="fr-FR"/>
              </w:rPr>
              <w:t>Signature</w:t>
            </w:r>
          </w:p>
          <w:p w14:paraId="3CB04C4D" w14:textId="77777777" w:rsidR="00C55E54" w:rsidRPr="00EE15E9" w:rsidRDefault="00C55E54" w:rsidP="0097509C">
            <w:pPr>
              <w:rPr>
                <w:rFonts w:ascii="Calibri" w:hAnsi="Calibri" w:cs="Arial"/>
                <w:sz w:val="24"/>
                <w:szCs w:val="24"/>
                <w:lang w:val="fr-FR"/>
              </w:rPr>
            </w:pPr>
          </w:p>
          <w:p w14:paraId="526C0835" w14:textId="77777777" w:rsidR="00C55E54" w:rsidRPr="00EE15E9" w:rsidRDefault="00C55E54" w:rsidP="0097509C">
            <w:pPr>
              <w:rPr>
                <w:rFonts w:ascii="Calibri" w:hAnsi="Calibri" w:cs="Arial"/>
                <w:sz w:val="24"/>
                <w:szCs w:val="24"/>
                <w:lang w:val="fr-FR"/>
              </w:rPr>
            </w:pPr>
            <w:r w:rsidRPr="00EE15E9">
              <w:rPr>
                <w:rFonts w:ascii="Calibri" w:hAnsi="Calibri" w:cs="Arial"/>
                <w:sz w:val="24"/>
                <w:szCs w:val="24"/>
                <w:lang w:val="fr-FR"/>
              </w:rPr>
              <w:t>Chef de Section</w:t>
            </w:r>
          </w:p>
        </w:tc>
        <w:tc>
          <w:tcPr>
            <w:tcW w:w="5067" w:type="dxa"/>
          </w:tcPr>
          <w:p w14:paraId="1583A8C1" w14:textId="77777777" w:rsidR="00C55E54" w:rsidRPr="00EE15E9" w:rsidRDefault="00C55E54" w:rsidP="0097509C">
            <w:pPr>
              <w:rPr>
                <w:rFonts w:ascii="Calibri" w:hAnsi="Calibri" w:cs="Arial"/>
                <w:sz w:val="24"/>
                <w:szCs w:val="24"/>
                <w:lang w:val="fr-FR"/>
              </w:rPr>
            </w:pPr>
            <w:r w:rsidRPr="00EE15E9">
              <w:rPr>
                <w:rFonts w:ascii="Calibri" w:hAnsi="Calibri" w:cs="Arial"/>
                <w:sz w:val="24"/>
                <w:szCs w:val="24"/>
                <w:lang w:val="fr-FR"/>
              </w:rPr>
              <w:t>Signature</w:t>
            </w:r>
          </w:p>
          <w:p w14:paraId="76EDC33C" w14:textId="77777777" w:rsidR="00C55E54" w:rsidRPr="00EE15E9" w:rsidRDefault="00C55E54" w:rsidP="0097509C">
            <w:pPr>
              <w:rPr>
                <w:rFonts w:ascii="Calibri" w:hAnsi="Calibri" w:cs="Arial"/>
                <w:sz w:val="24"/>
                <w:szCs w:val="24"/>
                <w:lang w:val="fr-FR"/>
              </w:rPr>
            </w:pPr>
          </w:p>
          <w:p w14:paraId="1A67CDCF" w14:textId="77777777" w:rsidR="00C55E54" w:rsidRPr="00EE15E9" w:rsidRDefault="00C55E54" w:rsidP="0097509C">
            <w:pPr>
              <w:rPr>
                <w:rFonts w:ascii="Calibri" w:hAnsi="Calibri" w:cs="Arial"/>
                <w:sz w:val="24"/>
                <w:szCs w:val="24"/>
                <w:lang w:val="fr-FR"/>
              </w:rPr>
            </w:pPr>
            <w:r w:rsidRPr="00EE15E9">
              <w:rPr>
                <w:rFonts w:ascii="Calibri" w:hAnsi="Calibri" w:cs="Arial"/>
                <w:sz w:val="24"/>
                <w:szCs w:val="24"/>
                <w:lang w:val="fr-FR"/>
              </w:rPr>
              <w:t>Représentant Adjoint</w:t>
            </w:r>
          </w:p>
        </w:tc>
      </w:tr>
    </w:tbl>
    <w:p w14:paraId="4A36F43E" w14:textId="77777777" w:rsidR="00C55E54" w:rsidRPr="00531AF9" w:rsidRDefault="00C55E54" w:rsidP="00C55E54">
      <w:pPr>
        <w:pStyle w:val="Bookman11"/>
        <w:jc w:val="both"/>
        <w:rPr>
          <w:rFonts w:ascii="Calibri" w:hAnsi="Calibri" w:cs="Arial"/>
          <w:sz w:val="20"/>
          <w:lang w:val="fr-FR"/>
        </w:rPr>
      </w:pPr>
    </w:p>
    <w:p w14:paraId="16A9BCD1" w14:textId="77777777" w:rsidR="00C55E54" w:rsidRPr="00696F41" w:rsidRDefault="00C55E54">
      <w:pPr>
        <w:rPr>
          <w:i/>
          <w:sz w:val="24"/>
          <w:szCs w:val="24"/>
          <w:lang w:val="fr-FR"/>
        </w:rPr>
      </w:pPr>
    </w:p>
    <w:p w14:paraId="7D5AAF03" w14:textId="524329F7" w:rsidR="006B3975" w:rsidRPr="00696F41" w:rsidRDefault="006B3975">
      <w:pPr>
        <w:rPr>
          <w:sz w:val="24"/>
          <w:szCs w:val="24"/>
          <w:lang w:val="fr-FR"/>
        </w:rPr>
      </w:pPr>
    </w:p>
    <w:p w14:paraId="1AF910F9" w14:textId="77777777" w:rsidR="00FC4813" w:rsidRPr="00696F41" w:rsidRDefault="00FC4813" w:rsidP="00B525CE">
      <w:pPr>
        <w:pStyle w:val="Heading1"/>
        <w:rPr>
          <w:rFonts w:asciiTheme="minorHAnsi" w:hAnsiTheme="minorHAnsi"/>
          <w:lang w:val="fr-FR"/>
        </w:rPr>
      </w:pPr>
      <w:r w:rsidRPr="00696F41">
        <w:rPr>
          <w:rFonts w:asciiTheme="minorHAnsi" w:hAnsiTheme="minorHAnsi"/>
          <w:lang w:val="fr-FR"/>
        </w:rPr>
        <w:t>ANNEXE</w:t>
      </w:r>
      <w:r w:rsidR="00B525CE" w:rsidRPr="00696F41">
        <w:rPr>
          <w:rFonts w:asciiTheme="minorHAnsi" w:hAnsiTheme="minorHAnsi"/>
          <w:lang w:val="fr-FR"/>
        </w:rPr>
        <w:t xml:space="preserve"> 1 - </w:t>
      </w:r>
      <w:r w:rsidRPr="00696F41">
        <w:rPr>
          <w:rFonts w:asciiTheme="minorHAnsi" w:hAnsiTheme="minorHAnsi"/>
          <w:lang w:val="fr-FR"/>
        </w:rPr>
        <w:t>Liste des documents CLTS disponibles</w:t>
      </w:r>
      <w:r w:rsidR="00C5682A" w:rsidRPr="00696F41">
        <w:rPr>
          <w:rFonts w:asciiTheme="minorHAnsi" w:hAnsiTheme="minorHAnsi"/>
          <w:lang w:val="fr-FR"/>
        </w:rPr>
        <w:t xml:space="preserve"> – liste non exhaustive</w:t>
      </w:r>
    </w:p>
    <w:p w14:paraId="600CDA86" w14:textId="77777777" w:rsidR="001E2AB8" w:rsidRPr="00696F41" w:rsidRDefault="001E2AB8" w:rsidP="00171667">
      <w:pPr>
        <w:pStyle w:val="BodyText"/>
        <w:rPr>
          <w:rFonts w:asciiTheme="minorHAnsi" w:hAnsiTheme="minorHAnsi"/>
          <w:i w:val="0"/>
          <w:sz w:val="24"/>
          <w:szCs w:val="24"/>
        </w:rPr>
      </w:pPr>
      <w:r w:rsidRPr="00696F41">
        <w:rPr>
          <w:rFonts w:asciiTheme="minorHAnsi" w:hAnsiTheme="minorHAnsi"/>
          <w:i w:val="0"/>
          <w:sz w:val="24"/>
          <w:szCs w:val="24"/>
        </w:rPr>
        <w:t xml:space="preserve">Manuel CLTS (papier et </w:t>
      </w:r>
      <w:r w:rsidR="008F0FD4" w:rsidRPr="00696F41">
        <w:rPr>
          <w:rFonts w:asciiTheme="minorHAnsi" w:hAnsiTheme="minorHAnsi"/>
          <w:i w:val="0"/>
          <w:sz w:val="24"/>
          <w:szCs w:val="24"/>
        </w:rPr>
        <w:t>électronique</w:t>
      </w:r>
      <w:r w:rsidRPr="00696F41">
        <w:rPr>
          <w:rFonts w:asciiTheme="minorHAnsi" w:hAnsiTheme="minorHAnsi"/>
          <w:i w:val="0"/>
          <w:sz w:val="24"/>
          <w:szCs w:val="24"/>
        </w:rPr>
        <w:t>)</w:t>
      </w:r>
    </w:p>
    <w:p w14:paraId="68283E1D" w14:textId="77777777" w:rsidR="001E2AB8" w:rsidRPr="00696F41" w:rsidRDefault="001E2AB8" w:rsidP="00171667">
      <w:pPr>
        <w:pStyle w:val="BodyText"/>
        <w:rPr>
          <w:rFonts w:asciiTheme="minorHAnsi" w:hAnsiTheme="minorHAnsi"/>
          <w:i w:val="0"/>
          <w:sz w:val="24"/>
          <w:szCs w:val="24"/>
        </w:rPr>
      </w:pPr>
      <w:r w:rsidRPr="00696F41">
        <w:rPr>
          <w:rFonts w:asciiTheme="minorHAnsi" w:hAnsiTheme="minorHAnsi"/>
          <w:i w:val="0"/>
          <w:sz w:val="24"/>
          <w:szCs w:val="24"/>
        </w:rPr>
        <w:t>Bulletin d`infos mensuel (</w:t>
      </w:r>
      <w:r w:rsidR="008F0FD4" w:rsidRPr="00696F41">
        <w:rPr>
          <w:rFonts w:asciiTheme="minorHAnsi" w:hAnsiTheme="minorHAnsi"/>
          <w:i w:val="0"/>
          <w:sz w:val="24"/>
          <w:szCs w:val="24"/>
        </w:rPr>
        <w:t>électronique</w:t>
      </w:r>
      <w:r w:rsidRPr="00696F41">
        <w:rPr>
          <w:rFonts w:asciiTheme="minorHAnsi" w:hAnsiTheme="minorHAnsi"/>
          <w:i w:val="0"/>
          <w:sz w:val="24"/>
          <w:szCs w:val="24"/>
        </w:rPr>
        <w:t>)</w:t>
      </w:r>
    </w:p>
    <w:p w14:paraId="6AE3CCE7" w14:textId="77777777" w:rsidR="001E2AB8" w:rsidRPr="00696F41" w:rsidRDefault="001E2AB8" w:rsidP="00171667">
      <w:pPr>
        <w:pStyle w:val="BodyText"/>
        <w:rPr>
          <w:rFonts w:asciiTheme="minorHAnsi" w:hAnsiTheme="minorHAnsi"/>
          <w:i w:val="0"/>
          <w:sz w:val="24"/>
          <w:szCs w:val="24"/>
        </w:rPr>
      </w:pPr>
      <w:r w:rsidRPr="00696F41">
        <w:rPr>
          <w:rFonts w:asciiTheme="minorHAnsi" w:hAnsiTheme="minorHAnsi"/>
          <w:i w:val="0"/>
          <w:sz w:val="24"/>
          <w:szCs w:val="24"/>
        </w:rPr>
        <w:t xml:space="preserve">Guide technique CLTS (papier et </w:t>
      </w:r>
      <w:r w:rsidR="008F0FD4" w:rsidRPr="00696F41">
        <w:rPr>
          <w:rFonts w:asciiTheme="minorHAnsi" w:hAnsiTheme="minorHAnsi"/>
          <w:i w:val="0"/>
          <w:sz w:val="24"/>
          <w:szCs w:val="24"/>
        </w:rPr>
        <w:t>électronique</w:t>
      </w:r>
      <w:r w:rsidRPr="00696F41">
        <w:rPr>
          <w:rFonts w:asciiTheme="minorHAnsi" w:hAnsiTheme="minorHAnsi"/>
          <w:i w:val="0"/>
          <w:sz w:val="24"/>
          <w:szCs w:val="24"/>
        </w:rPr>
        <w:t>)</w:t>
      </w:r>
    </w:p>
    <w:p w14:paraId="4038A91D" w14:textId="77777777" w:rsidR="001E2AB8" w:rsidRPr="00696F41" w:rsidRDefault="001E2AB8" w:rsidP="00171667">
      <w:pPr>
        <w:pStyle w:val="BodyText"/>
        <w:rPr>
          <w:rFonts w:asciiTheme="minorHAnsi" w:hAnsiTheme="minorHAnsi"/>
          <w:i w:val="0"/>
          <w:sz w:val="24"/>
          <w:szCs w:val="24"/>
        </w:rPr>
      </w:pPr>
      <w:r w:rsidRPr="00696F41">
        <w:rPr>
          <w:rFonts w:asciiTheme="minorHAnsi" w:hAnsiTheme="minorHAnsi"/>
          <w:i w:val="0"/>
          <w:sz w:val="24"/>
          <w:szCs w:val="24"/>
        </w:rPr>
        <w:t>Fiche de suivi (</w:t>
      </w:r>
      <w:r w:rsidR="008F0FD4" w:rsidRPr="00696F41">
        <w:rPr>
          <w:rFonts w:asciiTheme="minorHAnsi" w:hAnsiTheme="minorHAnsi"/>
          <w:i w:val="0"/>
          <w:sz w:val="24"/>
          <w:szCs w:val="24"/>
        </w:rPr>
        <w:t>électronique</w:t>
      </w:r>
      <w:r w:rsidRPr="00696F41">
        <w:rPr>
          <w:rFonts w:asciiTheme="minorHAnsi" w:hAnsiTheme="minorHAnsi"/>
          <w:i w:val="0"/>
          <w:sz w:val="24"/>
          <w:szCs w:val="24"/>
        </w:rPr>
        <w:t>)</w:t>
      </w:r>
    </w:p>
    <w:p w14:paraId="58BC864A" w14:textId="77777777" w:rsidR="001E2AB8" w:rsidRPr="00696F41" w:rsidRDefault="001E2AB8" w:rsidP="00171667">
      <w:pPr>
        <w:pStyle w:val="BodyText"/>
        <w:rPr>
          <w:rFonts w:asciiTheme="minorHAnsi" w:hAnsiTheme="minorHAnsi"/>
          <w:i w:val="0"/>
          <w:sz w:val="24"/>
          <w:szCs w:val="24"/>
        </w:rPr>
      </w:pPr>
      <w:r w:rsidRPr="00696F41">
        <w:rPr>
          <w:rFonts w:asciiTheme="minorHAnsi" w:hAnsiTheme="minorHAnsi"/>
          <w:i w:val="0"/>
          <w:sz w:val="24"/>
          <w:szCs w:val="24"/>
        </w:rPr>
        <w:t>Rapport consultant CLTS (</w:t>
      </w:r>
      <w:r w:rsidR="008F0FD4" w:rsidRPr="00696F41">
        <w:rPr>
          <w:rFonts w:asciiTheme="minorHAnsi" w:hAnsiTheme="minorHAnsi"/>
          <w:i w:val="0"/>
          <w:sz w:val="24"/>
          <w:szCs w:val="24"/>
        </w:rPr>
        <w:t>électronique</w:t>
      </w:r>
      <w:r w:rsidRPr="00696F41">
        <w:rPr>
          <w:rFonts w:asciiTheme="minorHAnsi" w:hAnsiTheme="minorHAnsi"/>
          <w:i w:val="0"/>
          <w:sz w:val="24"/>
          <w:szCs w:val="24"/>
        </w:rPr>
        <w:t>)</w:t>
      </w:r>
    </w:p>
    <w:p w14:paraId="5378AD08" w14:textId="77777777" w:rsidR="00B525CE" w:rsidRPr="00696F41" w:rsidRDefault="00B525CE">
      <w:pPr>
        <w:rPr>
          <w:i/>
          <w:color w:val="548DD4" w:themeColor="text2" w:themeTint="99"/>
          <w:sz w:val="24"/>
          <w:szCs w:val="24"/>
          <w:lang w:val="fr-FR"/>
        </w:rPr>
      </w:pPr>
    </w:p>
    <w:p w14:paraId="5792F82D" w14:textId="77777777" w:rsidR="001503FE" w:rsidRPr="00696F41" w:rsidRDefault="001503FE">
      <w:pPr>
        <w:rPr>
          <w:rFonts w:eastAsia="Times New Roman" w:cs="Times New Roman"/>
          <w:color w:val="548DD4" w:themeColor="text2" w:themeTint="99"/>
          <w:sz w:val="24"/>
          <w:szCs w:val="24"/>
          <w:lang w:val="fr-FR" w:eastAsia="fr-FR"/>
        </w:rPr>
      </w:pPr>
      <w:r w:rsidRPr="00696F41">
        <w:rPr>
          <w:i/>
          <w:color w:val="548DD4" w:themeColor="text2" w:themeTint="99"/>
          <w:sz w:val="24"/>
          <w:szCs w:val="24"/>
          <w:lang w:val="fr-FR"/>
        </w:rPr>
        <w:br w:type="page"/>
      </w:r>
    </w:p>
    <w:p w14:paraId="3C47C23F" w14:textId="77777777" w:rsidR="001F4D39" w:rsidRPr="00696F41" w:rsidRDefault="00B525CE" w:rsidP="001F4D39">
      <w:pPr>
        <w:pStyle w:val="Heading1"/>
        <w:rPr>
          <w:rFonts w:asciiTheme="minorHAnsi" w:hAnsiTheme="minorHAnsi"/>
          <w:lang w:val="fr-FR"/>
        </w:rPr>
      </w:pPr>
      <w:r w:rsidRPr="00696F41">
        <w:rPr>
          <w:rFonts w:asciiTheme="minorHAnsi" w:hAnsiTheme="minorHAnsi"/>
          <w:lang w:val="fr-FR"/>
        </w:rPr>
        <w:lastRenderedPageBreak/>
        <w:t xml:space="preserve">Annexe 2 - </w:t>
      </w:r>
      <w:r w:rsidR="001F4D39" w:rsidRPr="00696F41">
        <w:rPr>
          <w:rFonts w:asciiTheme="minorHAnsi" w:hAnsiTheme="minorHAnsi"/>
          <w:lang w:val="fr-FR"/>
        </w:rPr>
        <w:t>Background information</w:t>
      </w:r>
    </w:p>
    <w:p w14:paraId="27F3B3F2" w14:textId="77777777" w:rsidR="001F4D39" w:rsidRPr="00696F41" w:rsidRDefault="001F4D39" w:rsidP="001503FE">
      <w:pPr>
        <w:pStyle w:val="BodyText"/>
        <w:rPr>
          <w:rFonts w:asciiTheme="minorHAnsi" w:hAnsiTheme="minorHAnsi"/>
          <w:i w:val="0"/>
          <w:sz w:val="24"/>
          <w:szCs w:val="24"/>
        </w:rPr>
      </w:pPr>
    </w:p>
    <w:p w14:paraId="4B4B0236" w14:textId="77777777" w:rsidR="001503FE" w:rsidRPr="00696F41" w:rsidRDefault="001F4D39" w:rsidP="001503FE">
      <w:pPr>
        <w:pStyle w:val="BodyText"/>
        <w:rPr>
          <w:rFonts w:asciiTheme="minorHAnsi" w:hAnsiTheme="minorHAnsi"/>
          <w:i w:val="0"/>
          <w:sz w:val="24"/>
          <w:szCs w:val="24"/>
        </w:rPr>
      </w:pPr>
      <w:r w:rsidRPr="00696F41">
        <w:rPr>
          <w:rFonts w:asciiTheme="minorHAnsi" w:hAnsiTheme="minorHAnsi"/>
          <w:i w:val="0"/>
          <w:sz w:val="24"/>
          <w:szCs w:val="24"/>
        </w:rPr>
        <w:t xml:space="preserve">Madagascar dispose d’une politique stratégique nationale de l’assainissement ou PSNA. Ce document </w:t>
      </w:r>
      <w:r w:rsidR="001503FE" w:rsidRPr="00696F41">
        <w:rPr>
          <w:rFonts w:asciiTheme="minorHAnsi" w:hAnsiTheme="minorHAnsi"/>
          <w:i w:val="0"/>
          <w:sz w:val="24"/>
          <w:szCs w:val="24"/>
        </w:rPr>
        <w:t>précise que  « l’assainissement concerne l’ensemble des interventions destinées à assurer la salubrité des zones habitées et à limiter les impacts de la pollution sur l’environnement », et que «</w:t>
      </w:r>
      <w:r w:rsidR="00B525CE" w:rsidRPr="00696F41">
        <w:rPr>
          <w:rFonts w:asciiTheme="minorHAnsi" w:hAnsiTheme="minorHAnsi"/>
          <w:i w:val="0"/>
          <w:sz w:val="24"/>
          <w:szCs w:val="24"/>
        </w:rPr>
        <w:t>l’assainissement</w:t>
      </w:r>
      <w:r w:rsidR="001503FE" w:rsidRPr="00696F41">
        <w:rPr>
          <w:rFonts w:asciiTheme="minorHAnsi" w:hAnsiTheme="minorHAnsi"/>
          <w:i w:val="0"/>
          <w:sz w:val="24"/>
          <w:szCs w:val="24"/>
        </w:rPr>
        <w:t xml:space="preserve"> total»  comprend  « la gestion des déchets solides de type domestique, des excréta (latinisation et matières de vidange), des eaux usées et des eaux pluviales. »</w:t>
      </w:r>
    </w:p>
    <w:p w14:paraId="17A0AD68" w14:textId="77777777" w:rsidR="001503FE" w:rsidRPr="00696F41" w:rsidRDefault="001503FE" w:rsidP="001503FE">
      <w:pPr>
        <w:pStyle w:val="BodyText"/>
        <w:rPr>
          <w:rFonts w:asciiTheme="minorHAnsi" w:hAnsiTheme="minorHAnsi"/>
          <w:i w:val="0"/>
          <w:sz w:val="24"/>
          <w:szCs w:val="24"/>
        </w:rPr>
      </w:pPr>
      <w:r w:rsidRPr="00696F41">
        <w:rPr>
          <w:rFonts w:asciiTheme="minorHAnsi" w:hAnsiTheme="minorHAnsi"/>
          <w:i w:val="0"/>
          <w:sz w:val="24"/>
          <w:szCs w:val="24"/>
        </w:rPr>
        <w:t xml:space="preserve">La PSNA distingue ainsi «l’assainissement de base»  qui  inclut toutes les actions de sensibilisation à l’hygiène et d’appui au développement des équipements individuels.  </w:t>
      </w:r>
    </w:p>
    <w:p w14:paraId="0A2935D1" w14:textId="72A610EC" w:rsidR="001503FE" w:rsidRPr="00696F41" w:rsidRDefault="001503FE" w:rsidP="001503FE">
      <w:pPr>
        <w:pStyle w:val="BodyText"/>
        <w:rPr>
          <w:rFonts w:asciiTheme="minorHAnsi" w:hAnsiTheme="minorHAnsi"/>
          <w:i w:val="0"/>
          <w:sz w:val="24"/>
          <w:szCs w:val="24"/>
        </w:rPr>
      </w:pPr>
      <w:r w:rsidRPr="00696F41">
        <w:rPr>
          <w:rFonts w:asciiTheme="minorHAnsi" w:hAnsiTheme="minorHAnsi"/>
          <w:i w:val="0"/>
          <w:sz w:val="24"/>
          <w:szCs w:val="24"/>
        </w:rPr>
        <w:t xml:space="preserve">Cet assainissement de base peut être définit également comme une étant l’action de </w:t>
      </w:r>
      <w:proofErr w:type="spellStart"/>
      <w:r w:rsidRPr="00696F41">
        <w:rPr>
          <w:rFonts w:asciiTheme="minorHAnsi" w:hAnsiTheme="minorHAnsi"/>
          <w:i w:val="0"/>
          <w:sz w:val="24"/>
          <w:szCs w:val="24"/>
        </w:rPr>
        <w:t>lat</w:t>
      </w:r>
      <w:r w:rsidR="00AD1F01">
        <w:rPr>
          <w:rFonts w:asciiTheme="minorHAnsi" w:hAnsiTheme="minorHAnsi"/>
          <w:i w:val="0"/>
          <w:sz w:val="24"/>
          <w:szCs w:val="24"/>
        </w:rPr>
        <w:t>r</w:t>
      </w:r>
      <w:r w:rsidRPr="00696F41">
        <w:rPr>
          <w:rFonts w:asciiTheme="minorHAnsi" w:hAnsiTheme="minorHAnsi"/>
          <w:i w:val="0"/>
          <w:sz w:val="24"/>
          <w:szCs w:val="24"/>
        </w:rPr>
        <w:t>inisation</w:t>
      </w:r>
      <w:proofErr w:type="spellEnd"/>
      <w:r w:rsidRPr="00696F41">
        <w:rPr>
          <w:rFonts w:asciiTheme="minorHAnsi" w:hAnsiTheme="minorHAnsi"/>
          <w:i w:val="0"/>
          <w:sz w:val="24"/>
          <w:szCs w:val="24"/>
        </w:rPr>
        <w:t xml:space="preserve"> ou développement de l’accès aux latrines, ou encore de gestion des excréta.</w:t>
      </w:r>
    </w:p>
    <w:p w14:paraId="6A024DE4" w14:textId="77777777" w:rsidR="001503FE" w:rsidRPr="00696F41" w:rsidRDefault="001503FE" w:rsidP="001503FE">
      <w:pPr>
        <w:pStyle w:val="BodyText"/>
        <w:rPr>
          <w:rFonts w:asciiTheme="minorHAnsi" w:hAnsiTheme="minorHAnsi"/>
          <w:i w:val="0"/>
          <w:sz w:val="24"/>
          <w:szCs w:val="24"/>
        </w:rPr>
      </w:pPr>
      <w:r w:rsidRPr="00696F41">
        <w:rPr>
          <w:rFonts w:asciiTheme="minorHAnsi" w:hAnsiTheme="minorHAnsi"/>
          <w:i w:val="0"/>
          <w:sz w:val="24"/>
          <w:szCs w:val="24"/>
        </w:rPr>
        <w:t>La gestion des excréta  concerne à la fois le milieu urbain et rural : les équipements de type fosse septique et le tout-à-l’égout sont utilisés par un nombre limité de la population et la majeure partie de la population dispose de fosses sèches ou utilise la nature et les milieux récepteurs comme lieux d’aisance;</w:t>
      </w:r>
    </w:p>
    <w:p w14:paraId="75732227" w14:textId="77777777" w:rsidR="001503FE" w:rsidRPr="00696F41" w:rsidRDefault="001503FE" w:rsidP="001503FE">
      <w:pPr>
        <w:jc w:val="both"/>
        <w:rPr>
          <w:rFonts w:cs="Arial"/>
          <w:bCs/>
          <w:sz w:val="24"/>
          <w:szCs w:val="24"/>
          <w:lang w:val="fr-FR"/>
        </w:rPr>
      </w:pPr>
    </w:p>
    <w:p w14:paraId="5CF23BCF" w14:textId="77777777" w:rsidR="001503FE" w:rsidRPr="007348DC" w:rsidRDefault="001503FE" w:rsidP="001503FE">
      <w:pPr>
        <w:jc w:val="both"/>
        <w:rPr>
          <w:rFonts w:cs="Arial"/>
          <w:b/>
          <w:bCs/>
          <w:sz w:val="24"/>
          <w:szCs w:val="24"/>
          <w:lang w:val="fr-FR"/>
        </w:rPr>
      </w:pPr>
      <w:r w:rsidRPr="007348DC">
        <w:rPr>
          <w:rFonts w:cs="Arial"/>
          <w:b/>
          <w:bCs/>
          <w:sz w:val="24"/>
          <w:szCs w:val="24"/>
          <w:lang w:val="fr-FR"/>
        </w:rPr>
        <w:t xml:space="preserve">Rôle </w:t>
      </w:r>
      <w:r w:rsidR="00B525CE" w:rsidRPr="007348DC">
        <w:rPr>
          <w:rFonts w:cs="Arial"/>
          <w:b/>
          <w:bCs/>
          <w:sz w:val="24"/>
          <w:szCs w:val="24"/>
          <w:lang w:val="fr-FR"/>
        </w:rPr>
        <w:t>du Ministère de l’EAU</w:t>
      </w:r>
    </w:p>
    <w:p w14:paraId="53ED67F6" w14:textId="77777777" w:rsidR="001503FE" w:rsidRPr="00696F41" w:rsidRDefault="001503FE" w:rsidP="001503FE">
      <w:pPr>
        <w:jc w:val="both"/>
        <w:rPr>
          <w:rFonts w:cs="Arial"/>
          <w:bCs/>
          <w:sz w:val="24"/>
          <w:szCs w:val="24"/>
          <w:lang w:val="fr-FR"/>
        </w:rPr>
      </w:pPr>
      <w:r w:rsidRPr="00696F41">
        <w:rPr>
          <w:rFonts w:cs="Arial"/>
          <w:bCs/>
          <w:sz w:val="24"/>
          <w:szCs w:val="24"/>
          <w:lang w:val="fr-FR"/>
        </w:rPr>
        <w:t>Selon le code de l’eau, les DIREAU exercent  au niveau régional, le rôle de maitre d’ouvrage délégué, aussi bien pour l’eau potable que pour l’assainissement de base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Ceci veut dire que les DIRE doivent apporter </w:t>
      </w:r>
      <w:r w:rsidR="00B525CE" w:rsidRPr="00696F41">
        <w:rPr>
          <w:rFonts w:cs="Arial"/>
          <w:bCs/>
          <w:sz w:val="24"/>
          <w:szCs w:val="24"/>
          <w:lang w:val="fr-FR"/>
        </w:rPr>
        <w:t xml:space="preserve">les </w:t>
      </w:r>
      <w:r w:rsidRPr="00696F41">
        <w:rPr>
          <w:rFonts w:cs="Arial"/>
          <w:bCs/>
          <w:sz w:val="24"/>
          <w:szCs w:val="24"/>
          <w:lang w:val="fr-FR"/>
        </w:rPr>
        <w:t xml:space="preserve">appuis et </w:t>
      </w:r>
      <w:r w:rsidR="00B525CE" w:rsidRPr="00696F41">
        <w:rPr>
          <w:rFonts w:cs="Arial"/>
          <w:bCs/>
          <w:sz w:val="24"/>
          <w:szCs w:val="24"/>
          <w:lang w:val="fr-FR"/>
        </w:rPr>
        <w:t>l’</w:t>
      </w:r>
      <w:r w:rsidRPr="00696F41">
        <w:rPr>
          <w:rFonts w:cs="Arial"/>
          <w:bCs/>
          <w:sz w:val="24"/>
          <w:szCs w:val="24"/>
          <w:lang w:val="fr-FR"/>
        </w:rPr>
        <w:t>assistance techniques aux communes pour les actions de développement et de gestion des infrastructures d’eau et d’assainissement.</w:t>
      </w:r>
    </w:p>
    <w:p w14:paraId="55BA3A8F" w14:textId="77777777" w:rsidR="001503FE" w:rsidRPr="00696F41" w:rsidRDefault="001503FE" w:rsidP="001503FE">
      <w:pPr>
        <w:jc w:val="both"/>
        <w:rPr>
          <w:rFonts w:cs="Arial"/>
          <w:bCs/>
          <w:sz w:val="24"/>
          <w:szCs w:val="24"/>
          <w:lang w:val="fr-FR"/>
        </w:rPr>
      </w:pPr>
      <w:r w:rsidRPr="00696F41">
        <w:rPr>
          <w:rFonts w:cs="Arial"/>
          <w:bCs/>
          <w:sz w:val="24"/>
          <w:szCs w:val="24"/>
          <w:lang w:val="fr-FR"/>
        </w:rPr>
        <w:t xml:space="preserve">La note d’orientation stratégique de janvier 2012 confirme aussi que les DIREAU assurent au niveau régional la mission de leadership au sein du secteur EAH. Cela est matérialisé par le fait que les DIREAU sont l’un des 3  co-présidents des CRDW (comité régional </w:t>
      </w:r>
      <w:proofErr w:type="spellStart"/>
      <w:r w:rsidRPr="00696F41">
        <w:rPr>
          <w:rFonts w:cs="Arial"/>
          <w:bCs/>
          <w:sz w:val="24"/>
          <w:szCs w:val="24"/>
          <w:lang w:val="fr-FR"/>
        </w:rPr>
        <w:t>Dioran</w:t>
      </w:r>
      <w:r w:rsidR="00B525CE" w:rsidRPr="00696F41">
        <w:rPr>
          <w:rFonts w:cs="Arial"/>
          <w:bCs/>
          <w:sz w:val="24"/>
          <w:szCs w:val="24"/>
          <w:lang w:val="fr-FR"/>
        </w:rPr>
        <w:t>o</w:t>
      </w:r>
      <w:proofErr w:type="spellEnd"/>
      <w:r w:rsidRPr="00696F41">
        <w:rPr>
          <w:rFonts w:cs="Arial"/>
          <w:bCs/>
          <w:sz w:val="24"/>
          <w:szCs w:val="24"/>
          <w:lang w:val="fr-FR"/>
        </w:rPr>
        <w:t xml:space="preserve"> Wash).</w:t>
      </w:r>
    </w:p>
    <w:p w14:paraId="646552E5" w14:textId="77777777" w:rsidR="001503FE" w:rsidRPr="00696F41" w:rsidRDefault="001503FE" w:rsidP="001503FE">
      <w:pPr>
        <w:jc w:val="both"/>
        <w:rPr>
          <w:rFonts w:cs="Arial"/>
          <w:bCs/>
          <w:sz w:val="24"/>
          <w:szCs w:val="24"/>
          <w:lang w:val="fr-FR"/>
        </w:rPr>
      </w:pPr>
      <w:r w:rsidRPr="00696F41">
        <w:rPr>
          <w:rFonts w:cs="Arial"/>
          <w:bCs/>
          <w:sz w:val="24"/>
          <w:szCs w:val="24"/>
          <w:lang w:val="fr-FR"/>
        </w:rPr>
        <w:t xml:space="preserve">En tenant compte de ces points, les rôles des DIREAU sont, spécifiquement dans l’exécution du Programme Madagascar SANDAL </w:t>
      </w:r>
      <w:r w:rsidR="00B525CE" w:rsidRPr="00696F41">
        <w:rPr>
          <w:rFonts w:cs="Arial"/>
          <w:bCs/>
          <w:sz w:val="24"/>
          <w:szCs w:val="24"/>
          <w:lang w:val="fr-FR"/>
        </w:rPr>
        <w:t>à</w:t>
      </w:r>
      <w:r w:rsidRPr="00696F41">
        <w:rPr>
          <w:rFonts w:cs="Arial"/>
          <w:bCs/>
          <w:sz w:val="24"/>
          <w:szCs w:val="24"/>
          <w:lang w:val="fr-FR"/>
        </w:rPr>
        <w:t xml:space="preserve"> travers CLTS :</w:t>
      </w:r>
    </w:p>
    <w:p w14:paraId="1E29F7F4" w14:textId="77777777" w:rsidR="001503FE" w:rsidRPr="00696F41" w:rsidRDefault="001503FE" w:rsidP="001503FE">
      <w:pPr>
        <w:jc w:val="both"/>
        <w:rPr>
          <w:rFonts w:cs="Arial"/>
          <w:bCs/>
          <w:sz w:val="24"/>
          <w:szCs w:val="24"/>
          <w:lang w:val="fr-FR"/>
        </w:rPr>
      </w:pPr>
    </w:p>
    <w:p w14:paraId="4B1A2089" w14:textId="77777777" w:rsidR="001503FE" w:rsidRPr="00696F41" w:rsidRDefault="001503FE" w:rsidP="001503FE">
      <w:pPr>
        <w:jc w:val="both"/>
        <w:rPr>
          <w:rFonts w:cs="Arial"/>
          <w:bCs/>
          <w:sz w:val="24"/>
          <w:szCs w:val="24"/>
          <w:lang w:val="fr-FR"/>
        </w:rPr>
      </w:pPr>
      <w:r w:rsidRPr="00696F41">
        <w:rPr>
          <w:rFonts w:cs="Arial"/>
          <w:bCs/>
          <w:sz w:val="24"/>
          <w:szCs w:val="24"/>
          <w:lang w:val="fr-FR"/>
        </w:rPr>
        <w:t>1.</w:t>
      </w:r>
      <w:r w:rsidRPr="00696F41">
        <w:rPr>
          <w:rFonts w:cs="Arial"/>
          <w:bCs/>
          <w:sz w:val="24"/>
          <w:szCs w:val="24"/>
          <w:lang w:val="fr-FR"/>
        </w:rPr>
        <w:tab/>
        <w:t xml:space="preserve">Assurer la coordination, la synergie, la complémentarité, de toutes les activités de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de tous les programmes et projets de la Région ;  pour cela, les DIREAU doivent exercer la mission de président de la CRGP (comité régional de la gestion de programme</w:t>
      </w:r>
      <w:proofErr w:type="gramStart"/>
      <w:r w:rsidRPr="00696F41">
        <w:rPr>
          <w:rFonts w:cs="Arial"/>
          <w:bCs/>
          <w:sz w:val="24"/>
          <w:szCs w:val="24"/>
          <w:lang w:val="fr-FR"/>
        </w:rPr>
        <w:t>) ,</w:t>
      </w:r>
      <w:proofErr w:type="gramEnd"/>
      <w:r w:rsidRPr="00696F41">
        <w:rPr>
          <w:rFonts w:cs="Arial"/>
          <w:bCs/>
          <w:sz w:val="24"/>
          <w:szCs w:val="24"/>
          <w:lang w:val="fr-FR"/>
        </w:rPr>
        <w:t xml:space="preserve"> et être membre du bureau exécutif des CRDW</w:t>
      </w:r>
    </w:p>
    <w:p w14:paraId="445EF9E4" w14:textId="77777777" w:rsidR="001503FE" w:rsidRPr="00696F41" w:rsidRDefault="001503FE" w:rsidP="001503FE">
      <w:pPr>
        <w:jc w:val="both"/>
        <w:rPr>
          <w:rFonts w:cs="Arial"/>
          <w:bCs/>
          <w:sz w:val="24"/>
          <w:szCs w:val="24"/>
          <w:lang w:val="fr-FR"/>
        </w:rPr>
      </w:pPr>
      <w:r w:rsidRPr="00696F41">
        <w:rPr>
          <w:rFonts w:cs="Arial"/>
          <w:bCs/>
          <w:sz w:val="24"/>
          <w:szCs w:val="24"/>
          <w:lang w:val="fr-FR"/>
        </w:rPr>
        <w:t>2.</w:t>
      </w:r>
      <w:r w:rsidRPr="00696F41">
        <w:rPr>
          <w:rFonts w:cs="Arial"/>
          <w:bCs/>
          <w:sz w:val="24"/>
          <w:szCs w:val="24"/>
          <w:lang w:val="fr-FR"/>
        </w:rPr>
        <w:tab/>
        <w:t>Présider les Réunions de la CRGP (comité régional de la gestion de programme)</w:t>
      </w:r>
    </w:p>
    <w:p w14:paraId="0AA57CAB" w14:textId="77777777" w:rsidR="001503FE" w:rsidRPr="00696F41" w:rsidRDefault="001503FE" w:rsidP="001503FE">
      <w:pPr>
        <w:jc w:val="both"/>
        <w:rPr>
          <w:rFonts w:cs="Arial"/>
          <w:bCs/>
          <w:sz w:val="24"/>
          <w:szCs w:val="24"/>
          <w:lang w:val="fr-FR"/>
        </w:rPr>
      </w:pPr>
      <w:r w:rsidRPr="00696F41">
        <w:rPr>
          <w:rFonts w:cs="Arial"/>
          <w:bCs/>
          <w:sz w:val="24"/>
          <w:szCs w:val="24"/>
          <w:lang w:val="fr-FR"/>
        </w:rPr>
        <w:t>3.</w:t>
      </w:r>
      <w:r w:rsidRPr="00696F41">
        <w:rPr>
          <w:rFonts w:cs="Arial"/>
          <w:bCs/>
          <w:sz w:val="24"/>
          <w:szCs w:val="24"/>
          <w:lang w:val="fr-FR"/>
        </w:rPr>
        <w:tab/>
        <w:t xml:space="preserve">Animer les réunions du CRDW </w:t>
      </w:r>
    </w:p>
    <w:p w14:paraId="09AC61A0" w14:textId="77777777" w:rsidR="001503FE" w:rsidRPr="00696F41" w:rsidRDefault="001503FE" w:rsidP="001503FE">
      <w:pPr>
        <w:jc w:val="both"/>
        <w:rPr>
          <w:rFonts w:cs="Arial"/>
          <w:bCs/>
          <w:sz w:val="24"/>
          <w:szCs w:val="24"/>
          <w:lang w:val="fr-FR"/>
        </w:rPr>
      </w:pPr>
      <w:r w:rsidRPr="00696F41">
        <w:rPr>
          <w:rFonts w:cs="Arial"/>
          <w:bCs/>
          <w:sz w:val="24"/>
          <w:szCs w:val="24"/>
          <w:lang w:val="fr-FR"/>
        </w:rPr>
        <w:lastRenderedPageBreak/>
        <w:t>4.</w:t>
      </w:r>
      <w:r w:rsidRPr="00696F41">
        <w:rPr>
          <w:rFonts w:cs="Arial"/>
          <w:bCs/>
          <w:sz w:val="24"/>
          <w:szCs w:val="24"/>
          <w:lang w:val="fr-FR"/>
        </w:rPr>
        <w:tab/>
        <w:t>Assurer le développement des capacités des acteurs, notamment par la vulgarisation du code de l’eau, du code de l’urbanisme, de la PSNA, de la loi 95035, du « guide CLTS et marketing de l’assainissement », par la formation de tous les acteurs, dont les AMR (Agence de mise en œuvre régional),  à l’utilisation de la BDEA (base des données pour l`eau et assainissement)</w:t>
      </w:r>
    </w:p>
    <w:p w14:paraId="3529DEC3" w14:textId="77777777" w:rsidR="001503FE" w:rsidRPr="00696F41" w:rsidRDefault="001503FE" w:rsidP="001503FE">
      <w:pPr>
        <w:jc w:val="both"/>
        <w:rPr>
          <w:rFonts w:cs="Arial"/>
          <w:bCs/>
          <w:sz w:val="24"/>
          <w:szCs w:val="24"/>
          <w:lang w:val="fr-FR"/>
        </w:rPr>
      </w:pPr>
      <w:r w:rsidRPr="00696F41">
        <w:rPr>
          <w:rFonts w:cs="Arial"/>
          <w:bCs/>
          <w:sz w:val="24"/>
          <w:szCs w:val="24"/>
          <w:lang w:val="fr-FR"/>
        </w:rPr>
        <w:t>5.</w:t>
      </w:r>
      <w:r w:rsidRPr="00696F41">
        <w:rPr>
          <w:rFonts w:cs="Arial"/>
          <w:bCs/>
          <w:sz w:val="24"/>
          <w:szCs w:val="24"/>
          <w:lang w:val="fr-FR"/>
        </w:rPr>
        <w:tab/>
        <w:t xml:space="preserve">Veiller à ce que toutes les actions de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appliquent la même approche de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définie dans le Guide CLTS et marketing de l’assainissement, prennent en compte  les principes acceptés par tous et présentés dans le document « stratégie nationale </w:t>
      </w:r>
      <w:proofErr w:type="spellStart"/>
      <w:r w:rsidRPr="00696F41">
        <w:rPr>
          <w:rFonts w:cs="Arial"/>
          <w:bCs/>
          <w:sz w:val="24"/>
          <w:szCs w:val="24"/>
          <w:lang w:val="fr-FR"/>
        </w:rPr>
        <w:t>Diorano</w:t>
      </w:r>
      <w:proofErr w:type="spellEnd"/>
      <w:r w:rsidRPr="00696F41">
        <w:rPr>
          <w:rFonts w:cs="Arial"/>
          <w:bCs/>
          <w:sz w:val="24"/>
          <w:szCs w:val="24"/>
          <w:lang w:val="fr-FR"/>
        </w:rPr>
        <w:t>-Wash », et surtout respectent les spécifications de la PSNA (Politique et stratégie nationale de l’assainissement).</w:t>
      </w:r>
    </w:p>
    <w:p w14:paraId="2253BC0E" w14:textId="77777777" w:rsidR="001503FE" w:rsidRPr="00696F41" w:rsidRDefault="001503FE" w:rsidP="001503FE">
      <w:pPr>
        <w:jc w:val="both"/>
        <w:rPr>
          <w:rFonts w:cs="Arial"/>
          <w:bCs/>
          <w:sz w:val="24"/>
          <w:szCs w:val="24"/>
          <w:lang w:val="fr-FR"/>
        </w:rPr>
      </w:pPr>
      <w:r w:rsidRPr="00696F41">
        <w:rPr>
          <w:rFonts w:cs="Arial"/>
          <w:bCs/>
          <w:sz w:val="24"/>
          <w:szCs w:val="24"/>
          <w:lang w:val="fr-FR"/>
        </w:rPr>
        <w:t>6.</w:t>
      </w:r>
      <w:r w:rsidRPr="00696F41">
        <w:rPr>
          <w:rFonts w:cs="Arial"/>
          <w:bCs/>
          <w:sz w:val="24"/>
          <w:szCs w:val="24"/>
          <w:lang w:val="fr-FR"/>
        </w:rPr>
        <w:tab/>
        <w:t>Veiller à ce qu’il y ait une bonne circulation des informations entre tous les acteurs</w:t>
      </w:r>
    </w:p>
    <w:p w14:paraId="01621711" w14:textId="77777777" w:rsidR="001503FE" w:rsidRPr="00696F41" w:rsidRDefault="001503FE" w:rsidP="001503FE">
      <w:pPr>
        <w:jc w:val="both"/>
        <w:rPr>
          <w:rFonts w:cs="Arial"/>
          <w:bCs/>
          <w:sz w:val="24"/>
          <w:szCs w:val="24"/>
          <w:lang w:val="fr-FR"/>
        </w:rPr>
      </w:pPr>
      <w:r w:rsidRPr="00696F41">
        <w:rPr>
          <w:rFonts w:cs="Arial"/>
          <w:bCs/>
          <w:sz w:val="24"/>
          <w:szCs w:val="24"/>
          <w:lang w:val="fr-FR"/>
        </w:rPr>
        <w:t>7.</w:t>
      </w:r>
      <w:r w:rsidRPr="00696F41">
        <w:rPr>
          <w:rFonts w:cs="Arial"/>
          <w:bCs/>
          <w:sz w:val="24"/>
          <w:szCs w:val="24"/>
          <w:lang w:val="fr-FR"/>
        </w:rPr>
        <w:tab/>
        <w:t>Recevoir les rapports d’activités et les notes synthétiques des résultats des  AMR, effectuer les saisies dans les BDEA, et transmettre toutes les informations, les rapports d’activités, les notes synthétiques de résultats, et les données saisies dans la BDEA, au Ministère central</w:t>
      </w:r>
    </w:p>
    <w:p w14:paraId="2B1BA093" w14:textId="77777777" w:rsidR="001503FE" w:rsidRPr="00696F41" w:rsidRDefault="001503FE" w:rsidP="001503FE">
      <w:pPr>
        <w:jc w:val="both"/>
        <w:rPr>
          <w:rFonts w:cs="Arial"/>
          <w:bCs/>
          <w:sz w:val="24"/>
          <w:szCs w:val="24"/>
          <w:lang w:val="fr-FR"/>
        </w:rPr>
      </w:pPr>
      <w:r w:rsidRPr="00696F41">
        <w:rPr>
          <w:rFonts w:cs="Arial"/>
          <w:bCs/>
          <w:sz w:val="24"/>
          <w:szCs w:val="24"/>
          <w:lang w:val="fr-FR"/>
        </w:rPr>
        <w:t>8.</w:t>
      </w:r>
      <w:r w:rsidRPr="00696F41">
        <w:rPr>
          <w:rFonts w:cs="Arial"/>
          <w:bCs/>
          <w:sz w:val="24"/>
          <w:szCs w:val="24"/>
          <w:lang w:val="fr-FR"/>
        </w:rPr>
        <w:tab/>
        <w:t>Discuter au sein de la CRGP, d’orientations stratégiques formulées par  la CRGP, et qui devront être transmises aux AMR sur instruction de la CRGP</w:t>
      </w:r>
    </w:p>
    <w:p w14:paraId="5DEBE01F" w14:textId="77777777" w:rsidR="001503FE" w:rsidRPr="00696F41" w:rsidRDefault="001503FE" w:rsidP="001503FE">
      <w:pPr>
        <w:jc w:val="both"/>
        <w:rPr>
          <w:rFonts w:cs="Arial"/>
          <w:bCs/>
          <w:sz w:val="24"/>
          <w:szCs w:val="24"/>
          <w:lang w:val="fr-FR"/>
        </w:rPr>
      </w:pPr>
      <w:r w:rsidRPr="00696F41">
        <w:rPr>
          <w:rFonts w:cs="Arial"/>
          <w:b/>
          <w:bCs/>
          <w:sz w:val="24"/>
          <w:szCs w:val="24"/>
          <w:lang w:val="fr-FR"/>
        </w:rPr>
        <w:t>Rôle</w:t>
      </w:r>
      <w:r w:rsidR="00CB39C2">
        <w:rPr>
          <w:rFonts w:cs="Arial"/>
          <w:b/>
          <w:bCs/>
          <w:sz w:val="24"/>
          <w:szCs w:val="24"/>
          <w:lang w:val="fr-FR"/>
        </w:rPr>
        <w:t xml:space="preserve"> </w:t>
      </w:r>
      <w:r w:rsidRPr="00696F41">
        <w:rPr>
          <w:rFonts w:cs="Arial"/>
          <w:b/>
          <w:bCs/>
          <w:sz w:val="24"/>
          <w:szCs w:val="24"/>
          <w:lang w:val="fr-FR"/>
        </w:rPr>
        <w:t>comité</w:t>
      </w:r>
      <w:r w:rsidR="00CB39C2">
        <w:rPr>
          <w:rFonts w:cs="Arial"/>
          <w:b/>
          <w:bCs/>
          <w:sz w:val="24"/>
          <w:szCs w:val="24"/>
          <w:lang w:val="fr-FR"/>
        </w:rPr>
        <w:t xml:space="preserve"> </w:t>
      </w:r>
      <w:r w:rsidRPr="00696F41">
        <w:rPr>
          <w:rFonts w:cs="Arial"/>
          <w:b/>
          <w:bCs/>
          <w:sz w:val="24"/>
          <w:szCs w:val="24"/>
          <w:lang w:val="fr-FR"/>
        </w:rPr>
        <w:t>régional</w:t>
      </w:r>
      <w:r w:rsidR="00CB39C2">
        <w:rPr>
          <w:rFonts w:cs="Arial"/>
          <w:b/>
          <w:bCs/>
          <w:sz w:val="24"/>
          <w:szCs w:val="24"/>
          <w:lang w:val="fr-FR"/>
        </w:rPr>
        <w:t xml:space="preserve"> </w:t>
      </w:r>
      <w:proofErr w:type="spellStart"/>
      <w:r w:rsidRPr="007348DC">
        <w:rPr>
          <w:rFonts w:cs="Arial"/>
          <w:b/>
          <w:bCs/>
          <w:sz w:val="24"/>
          <w:szCs w:val="24"/>
          <w:lang w:val="fr-FR"/>
        </w:rPr>
        <w:t>Diorano</w:t>
      </w:r>
      <w:proofErr w:type="spellEnd"/>
      <w:r w:rsidRPr="007348DC">
        <w:rPr>
          <w:rFonts w:cs="Arial"/>
          <w:b/>
          <w:bCs/>
          <w:sz w:val="24"/>
          <w:szCs w:val="24"/>
          <w:lang w:val="fr-FR"/>
        </w:rPr>
        <w:t xml:space="preserve"> WASH (CRDW</w:t>
      </w:r>
      <w:r w:rsidRPr="00696F41">
        <w:rPr>
          <w:rFonts w:cs="Arial"/>
          <w:bCs/>
          <w:sz w:val="24"/>
          <w:szCs w:val="24"/>
          <w:lang w:val="fr-FR"/>
        </w:rPr>
        <w:t>)</w:t>
      </w:r>
    </w:p>
    <w:p w14:paraId="3D01FDDC" w14:textId="2379A308" w:rsidR="001503FE" w:rsidRPr="00696F41" w:rsidRDefault="001503FE" w:rsidP="001503FE">
      <w:pPr>
        <w:jc w:val="both"/>
        <w:rPr>
          <w:rFonts w:cs="Arial"/>
          <w:bCs/>
          <w:sz w:val="24"/>
          <w:szCs w:val="24"/>
          <w:lang w:val="fr-FR"/>
        </w:rPr>
      </w:pPr>
      <w:r w:rsidRPr="00696F41">
        <w:rPr>
          <w:rFonts w:cs="Arial"/>
          <w:bCs/>
          <w:sz w:val="24"/>
          <w:szCs w:val="24"/>
          <w:lang w:val="fr-FR"/>
        </w:rPr>
        <w:t xml:space="preserve">Rappelons que les CRDW sont coordonnés par des coordonnateurs  régionaux, élus par les membres, et présidés par les 3 Directeurs Régionaux  </w:t>
      </w:r>
      <w:r w:rsidR="00CA4B34">
        <w:rPr>
          <w:rFonts w:cs="Arial"/>
          <w:bCs/>
          <w:sz w:val="24"/>
          <w:szCs w:val="24"/>
          <w:lang w:val="fr-FR"/>
        </w:rPr>
        <w:t xml:space="preserve">ou leur représentants </w:t>
      </w:r>
      <w:r w:rsidRPr="00696F41">
        <w:rPr>
          <w:rFonts w:cs="Arial"/>
          <w:bCs/>
          <w:sz w:val="24"/>
          <w:szCs w:val="24"/>
          <w:lang w:val="fr-FR"/>
        </w:rPr>
        <w:t xml:space="preserve">respectifs de l’eau, de la Santé, de l’éducation. </w:t>
      </w:r>
    </w:p>
    <w:p w14:paraId="1074B4FF" w14:textId="77777777" w:rsidR="001503FE" w:rsidRPr="00696F41" w:rsidRDefault="001503FE" w:rsidP="001503FE">
      <w:pPr>
        <w:jc w:val="both"/>
        <w:rPr>
          <w:rFonts w:cs="Arial"/>
          <w:bCs/>
          <w:sz w:val="24"/>
          <w:szCs w:val="24"/>
          <w:lang w:val="fr-FR"/>
        </w:rPr>
      </w:pPr>
      <w:r w:rsidRPr="00696F41">
        <w:rPr>
          <w:rFonts w:cs="Arial"/>
          <w:bCs/>
          <w:sz w:val="24"/>
          <w:szCs w:val="24"/>
          <w:lang w:val="fr-FR"/>
        </w:rPr>
        <w:t>Leurs missions consistent à :</w:t>
      </w:r>
    </w:p>
    <w:p w14:paraId="68504678" w14:textId="1EA2F6D2" w:rsidR="001503FE" w:rsidRPr="00696F41" w:rsidRDefault="001503FE" w:rsidP="001503FE">
      <w:pPr>
        <w:jc w:val="both"/>
        <w:rPr>
          <w:rFonts w:cs="Arial"/>
          <w:bCs/>
          <w:sz w:val="24"/>
          <w:szCs w:val="24"/>
          <w:lang w:val="fr-FR"/>
        </w:rPr>
      </w:pPr>
      <w:r w:rsidRPr="00696F41">
        <w:rPr>
          <w:rFonts w:cs="Arial"/>
          <w:bCs/>
          <w:sz w:val="24"/>
          <w:szCs w:val="24"/>
          <w:lang w:val="fr-FR"/>
        </w:rPr>
        <w:t>1.</w:t>
      </w:r>
      <w:r w:rsidRPr="00696F41">
        <w:rPr>
          <w:rFonts w:cs="Arial"/>
          <w:bCs/>
          <w:sz w:val="24"/>
          <w:szCs w:val="24"/>
          <w:lang w:val="fr-FR"/>
        </w:rPr>
        <w:tab/>
        <w:t>Organiser périodiquement  par  l’animation effective   des DIRE, DIRSAN,</w:t>
      </w:r>
      <w:r w:rsidR="00CB39C2">
        <w:rPr>
          <w:rFonts w:cs="Arial"/>
          <w:bCs/>
          <w:sz w:val="24"/>
          <w:szCs w:val="24"/>
          <w:lang w:val="fr-FR"/>
        </w:rPr>
        <w:t xml:space="preserve"> </w:t>
      </w:r>
      <w:r w:rsidRPr="00696F41">
        <w:rPr>
          <w:rFonts w:cs="Arial"/>
          <w:bCs/>
          <w:sz w:val="24"/>
          <w:szCs w:val="24"/>
          <w:lang w:val="fr-FR"/>
        </w:rPr>
        <w:t>DREN,  sous la coordination du coordonnateur régional</w:t>
      </w:r>
      <w:r w:rsidR="00CA4B34">
        <w:rPr>
          <w:rFonts w:cs="Arial"/>
          <w:bCs/>
          <w:sz w:val="24"/>
          <w:szCs w:val="24"/>
          <w:lang w:val="fr-FR"/>
        </w:rPr>
        <w:t xml:space="preserve"> impliquant le secrétariat exécutif s’il existe au niveau régional</w:t>
      </w:r>
      <w:r w:rsidRPr="00696F41">
        <w:rPr>
          <w:rFonts w:cs="Arial"/>
          <w:bCs/>
          <w:sz w:val="24"/>
          <w:szCs w:val="24"/>
          <w:lang w:val="fr-FR"/>
        </w:rPr>
        <w:t xml:space="preserve">, des réunions d’échanges d’informations et de données, avec tous les acteurs impliqués dans la </w:t>
      </w:r>
      <w:proofErr w:type="spellStart"/>
      <w:r w:rsidRPr="00696F41">
        <w:rPr>
          <w:rFonts w:cs="Arial"/>
          <w:bCs/>
          <w:sz w:val="24"/>
          <w:szCs w:val="24"/>
          <w:lang w:val="fr-FR"/>
        </w:rPr>
        <w:t>latrinisation</w:t>
      </w:r>
      <w:proofErr w:type="spellEnd"/>
      <w:r w:rsidRPr="00696F41">
        <w:rPr>
          <w:rFonts w:cs="Arial"/>
          <w:bCs/>
          <w:sz w:val="24"/>
          <w:szCs w:val="24"/>
          <w:lang w:val="fr-FR"/>
        </w:rPr>
        <w:t>, y compris les AMR ;</w:t>
      </w:r>
    </w:p>
    <w:p w14:paraId="6AAC4D65" w14:textId="77777777" w:rsidR="001503FE" w:rsidRPr="00696F41" w:rsidRDefault="001503FE" w:rsidP="001503FE">
      <w:pPr>
        <w:jc w:val="both"/>
        <w:rPr>
          <w:rFonts w:cs="Arial"/>
          <w:bCs/>
          <w:sz w:val="24"/>
          <w:szCs w:val="24"/>
          <w:lang w:val="fr-FR"/>
        </w:rPr>
      </w:pPr>
      <w:r w:rsidRPr="00696F41">
        <w:rPr>
          <w:rFonts w:cs="Arial"/>
          <w:bCs/>
          <w:sz w:val="24"/>
          <w:szCs w:val="24"/>
          <w:lang w:val="fr-FR"/>
        </w:rPr>
        <w:t>2.</w:t>
      </w:r>
      <w:r w:rsidRPr="00696F41">
        <w:rPr>
          <w:rFonts w:cs="Arial"/>
          <w:bCs/>
          <w:sz w:val="24"/>
          <w:szCs w:val="24"/>
          <w:lang w:val="fr-FR"/>
        </w:rPr>
        <w:tab/>
        <w:t xml:space="preserve">Assurer la synergie, la complémentarité, de toutes les activités de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de tous les programmes et projets de la Région ;  pour cela, le CRDW doit avoir un représentant permanent dans la CRGP </w:t>
      </w:r>
    </w:p>
    <w:p w14:paraId="6F2219CB" w14:textId="77777777" w:rsidR="001503FE" w:rsidRPr="00696F41" w:rsidRDefault="001503FE" w:rsidP="001503FE">
      <w:pPr>
        <w:jc w:val="both"/>
        <w:rPr>
          <w:rFonts w:cs="Arial"/>
          <w:bCs/>
          <w:sz w:val="24"/>
          <w:szCs w:val="24"/>
          <w:lang w:val="fr-FR"/>
        </w:rPr>
      </w:pPr>
      <w:r w:rsidRPr="00696F41">
        <w:rPr>
          <w:rFonts w:cs="Arial"/>
          <w:bCs/>
          <w:sz w:val="24"/>
          <w:szCs w:val="24"/>
          <w:lang w:val="fr-FR"/>
        </w:rPr>
        <w:t>3.</w:t>
      </w:r>
      <w:r w:rsidRPr="00696F41">
        <w:rPr>
          <w:rFonts w:cs="Arial"/>
          <w:bCs/>
          <w:sz w:val="24"/>
          <w:szCs w:val="24"/>
          <w:lang w:val="fr-FR"/>
        </w:rPr>
        <w:tab/>
        <w:t xml:space="preserve">Recueillir les informations et données concernant le programme CLTS et les partager avec tous les acteurs de la Région et surtout les transmettre au Coordonnateur national et au secrétariat exécutif de </w:t>
      </w:r>
      <w:proofErr w:type="spellStart"/>
      <w:r w:rsidRPr="00696F41">
        <w:rPr>
          <w:rFonts w:cs="Arial"/>
          <w:bCs/>
          <w:sz w:val="24"/>
          <w:szCs w:val="24"/>
          <w:lang w:val="fr-FR"/>
        </w:rPr>
        <w:t>Diorano</w:t>
      </w:r>
      <w:proofErr w:type="spellEnd"/>
      <w:r w:rsidRPr="00696F41">
        <w:rPr>
          <w:rFonts w:cs="Arial"/>
          <w:bCs/>
          <w:sz w:val="24"/>
          <w:szCs w:val="24"/>
          <w:lang w:val="fr-FR"/>
        </w:rPr>
        <w:t>-Wash</w:t>
      </w:r>
    </w:p>
    <w:p w14:paraId="0A44757D" w14:textId="77777777" w:rsidR="001503FE" w:rsidRPr="00696F41" w:rsidRDefault="001503FE" w:rsidP="001503FE">
      <w:pPr>
        <w:jc w:val="both"/>
        <w:rPr>
          <w:rFonts w:cs="Arial"/>
          <w:bCs/>
          <w:sz w:val="24"/>
          <w:szCs w:val="24"/>
          <w:lang w:val="fr-FR"/>
        </w:rPr>
      </w:pPr>
      <w:r w:rsidRPr="00696F41">
        <w:rPr>
          <w:rFonts w:cs="Arial"/>
          <w:bCs/>
          <w:sz w:val="24"/>
          <w:szCs w:val="24"/>
          <w:lang w:val="fr-FR"/>
        </w:rPr>
        <w:lastRenderedPageBreak/>
        <w:t>4.</w:t>
      </w:r>
      <w:r w:rsidRPr="00696F41">
        <w:rPr>
          <w:rFonts w:cs="Arial"/>
          <w:bCs/>
          <w:sz w:val="24"/>
          <w:szCs w:val="24"/>
          <w:lang w:val="fr-FR"/>
        </w:rPr>
        <w:tab/>
        <w:t xml:space="preserve">Partager avec la CRGP, toutes   les informations et données concernant les actions de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entreprises par les autres acteurs</w:t>
      </w:r>
    </w:p>
    <w:p w14:paraId="7F5BEFE2" w14:textId="72A9F908" w:rsidR="001503FE" w:rsidRPr="00696F41" w:rsidRDefault="001503FE" w:rsidP="001503FE">
      <w:pPr>
        <w:jc w:val="both"/>
        <w:rPr>
          <w:rFonts w:cs="Arial"/>
          <w:bCs/>
          <w:sz w:val="24"/>
          <w:szCs w:val="24"/>
          <w:lang w:val="fr-FR"/>
        </w:rPr>
      </w:pPr>
      <w:r w:rsidRPr="00696F41">
        <w:rPr>
          <w:rFonts w:cs="Arial"/>
          <w:bCs/>
          <w:sz w:val="24"/>
          <w:szCs w:val="24"/>
          <w:lang w:val="fr-FR"/>
        </w:rPr>
        <w:t>5.</w:t>
      </w:r>
      <w:r w:rsidRPr="00696F41">
        <w:rPr>
          <w:rFonts w:cs="Arial"/>
          <w:bCs/>
          <w:sz w:val="24"/>
          <w:szCs w:val="24"/>
          <w:lang w:val="fr-FR"/>
        </w:rPr>
        <w:tab/>
        <w:t xml:space="preserve">Veiller à ce que toutes les actions de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appliquent la même approche de </w:t>
      </w:r>
      <w:proofErr w:type="spellStart"/>
      <w:r w:rsidRPr="00696F41">
        <w:rPr>
          <w:rFonts w:cs="Arial"/>
          <w:bCs/>
          <w:sz w:val="24"/>
          <w:szCs w:val="24"/>
          <w:lang w:val="fr-FR"/>
        </w:rPr>
        <w:t>latrinisation</w:t>
      </w:r>
      <w:proofErr w:type="spellEnd"/>
      <w:r w:rsidRPr="00696F41">
        <w:rPr>
          <w:rFonts w:cs="Arial"/>
          <w:bCs/>
          <w:sz w:val="24"/>
          <w:szCs w:val="24"/>
          <w:lang w:val="fr-FR"/>
        </w:rPr>
        <w:t xml:space="preserve">  définie dans le Guide CLTS et marketing de l’assainissement, prennent en compte  les principes acceptés par tous et présentés dans le document « stratégie nationale </w:t>
      </w:r>
      <w:proofErr w:type="spellStart"/>
      <w:r w:rsidRPr="00696F41">
        <w:rPr>
          <w:rFonts w:cs="Arial"/>
          <w:bCs/>
          <w:sz w:val="24"/>
          <w:szCs w:val="24"/>
          <w:lang w:val="fr-FR"/>
        </w:rPr>
        <w:t>Diorano</w:t>
      </w:r>
      <w:proofErr w:type="spellEnd"/>
      <w:r w:rsidRPr="00696F41">
        <w:rPr>
          <w:rFonts w:cs="Arial"/>
          <w:bCs/>
          <w:sz w:val="24"/>
          <w:szCs w:val="24"/>
          <w:lang w:val="fr-FR"/>
        </w:rPr>
        <w:t>-Wash », et surtout respectent les spécifications de la PSNA (Politique et stratégie nationale de l’assainissement).</w:t>
      </w:r>
    </w:p>
    <w:p w14:paraId="050EA924" w14:textId="77777777" w:rsidR="001503FE" w:rsidRPr="007348DC" w:rsidRDefault="001503FE" w:rsidP="001503FE">
      <w:pPr>
        <w:jc w:val="both"/>
        <w:rPr>
          <w:rFonts w:cs="Arial"/>
          <w:b/>
          <w:bCs/>
          <w:sz w:val="24"/>
          <w:szCs w:val="24"/>
          <w:lang w:val="fr-FR"/>
        </w:rPr>
      </w:pPr>
      <w:r w:rsidRPr="007348DC">
        <w:rPr>
          <w:rFonts w:cs="Arial"/>
          <w:b/>
          <w:bCs/>
          <w:sz w:val="24"/>
          <w:szCs w:val="24"/>
          <w:lang w:val="fr-FR"/>
        </w:rPr>
        <w:t>Rôle autorités locales (commune, districts, régions)</w:t>
      </w:r>
    </w:p>
    <w:p w14:paraId="1E7B7D42"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Plaidoyer au niveau des autorités traditionnelles (visibilité, prise de décision, marketing)</w:t>
      </w:r>
    </w:p>
    <w:p w14:paraId="028102C7"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prendre les mesures pour l’application de l’arrêtée municipale sur l’autorisation de construire qui exigent la construction de latrine</w:t>
      </w:r>
    </w:p>
    <w:p w14:paraId="2A544FCE"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Bien suivre les différentes étapes et processus de la mise en œuvre du CLTS</w:t>
      </w:r>
    </w:p>
    <w:p w14:paraId="7F865E90"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bien analyser le moment opportun de l’application de DINAM-PARITRA au cours du processus</w:t>
      </w:r>
    </w:p>
    <w:p w14:paraId="60E6AB27"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 xml:space="preserve">Renforcer le plaidoyer sur l’implication des </w:t>
      </w:r>
      <w:proofErr w:type="spellStart"/>
      <w:r w:rsidRPr="00696F41">
        <w:rPr>
          <w:rFonts w:cs="Arial"/>
          <w:bCs/>
          <w:sz w:val="24"/>
          <w:szCs w:val="24"/>
          <w:lang w:val="fr-FR"/>
        </w:rPr>
        <w:t>Tangalamena</w:t>
      </w:r>
      <w:proofErr w:type="spellEnd"/>
      <w:r w:rsidRPr="00696F41">
        <w:rPr>
          <w:rFonts w:cs="Arial"/>
          <w:bCs/>
          <w:sz w:val="24"/>
          <w:szCs w:val="24"/>
          <w:lang w:val="fr-FR"/>
        </w:rPr>
        <w:t xml:space="preserve"> et d’autres chefs traditionnels avant de lancer le projet</w:t>
      </w:r>
    </w:p>
    <w:p w14:paraId="0C40E64A"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Etre membre du comité de certification et labellisation des villages ODF</w:t>
      </w:r>
    </w:p>
    <w:p w14:paraId="30CF66AC" w14:textId="1EADCEC0" w:rsidR="001503FE" w:rsidRPr="00696F41" w:rsidRDefault="001503FE" w:rsidP="001503FE">
      <w:pPr>
        <w:jc w:val="both"/>
        <w:rPr>
          <w:rFonts w:cs="Arial"/>
          <w:bCs/>
          <w:sz w:val="24"/>
          <w:szCs w:val="24"/>
          <w:lang w:val="fr-FR"/>
        </w:rPr>
      </w:pPr>
      <w:r w:rsidRPr="00696F41">
        <w:rPr>
          <w:rFonts w:cs="Arial"/>
          <w:bCs/>
          <w:sz w:val="24"/>
          <w:szCs w:val="24"/>
          <w:lang w:val="fr-FR"/>
        </w:rPr>
        <w:t xml:space="preserve">Les stratégies de mise en </w:t>
      </w:r>
      <w:r w:rsidR="00486FE5" w:rsidRPr="00696F41">
        <w:rPr>
          <w:rFonts w:cs="Arial"/>
          <w:bCs/>
          <w:sz w:val="24"/>
          <w:szCs w:val="24"/>
          <w:lang w:val="fr-FR"/>
        </w:rPr>
        <w:t>œuvre</w:t>
      </w:r>
      <w:r w:rsidRPr="00696F41">
        <w:rPr>
          <w:rFonts w:cs="Arial"/>
          <w:bCs/>
          <w:sz w:val="24"/>
          <w:szCs w:val="24"/>
          <w:lang w:val="fr-FR"/>
        </w:rPr>
        <w:t xml:space="preserve"> de l’approche et groupe cible</w:t>
      </w:r>
    </w:p>
    <w:p w14:paraId="1FA29A65" w14:textId="77777777" w:rsidR="001503FE" w:rsidRPr="00696F41" w:rsidRDefault="001503FE" w:rsidP="001503FE">
      <w:pPr>
        <w:jc w:val="both"/>
        <w:rPr>
          <w:rFonts w:cs="Arial"/>
          <w:bCs/>
          <w:sz w:val="24"/>
          <w:szCs w:val="24"/>
          <w:lang w:val="fr-FR"/>
        </w:rPr>
      </w:pPr>
    </w:p>
    <w:p w14:paraId="3C09DA3A" w14:textId="77777777" w:rsidR="001503FE" w:rsidRPr="007348DC" w:rsidRDefault="001503FE" w:rsidP="001503FE">
      <w:pPr>
        <w:jc w:val="both"/>
        <w:rPr>
          <w:rFonts w:cs="Arial"/>
          <w:b/>
          <w:bCs/>
          <w:sz w:val="24"/>
          <w:szCs w:val="24"/>
          <w:lang w:val="fr-FR"/>
        </w:rPr>
      </w:pPr>
      <w:r w:rsidRPr="007348DC">
        <w:rPr>
          <w:rFonts w:cs="Arial"/>
          <w:b/>
          <w:bCs/>
          <w:sz w:val="24"/>
          <w:szCs w:val="24"/>
          <w:lang w:val="fr-FR"/>
        </w:rPr>
        <w:t xml:space="preserve">L’approche Enfant-Communauté </w:t>
      </w:r>
    </w:p>
    <w:p w14:paraId="6105AC20" w14:textId="77777777" w:rsidR="001503FE" w:rsidRPr="00696F41" w:rsidRDefault="001503FE" w:rsidP="001503FE">
      <w:pPr>
        <w:jc w:val="both"/>
        <w:rPr>
          <w:rFonts w:cs="Arial"/>
          <w:bCs/>
          <w:sz w:val="24"/>
          <w:szCs w:val="24"/>
          <w:lang w:val="fr-FR"/>
        </w:rPr>
      </w:pPr>
      <w:r w:rsidRPr="00696F41">
        <w:rPr>
          <w:rFonts w:cs="Arial"/>
          <w:bCs/>
          <w:sz w:val="24"/>
          <w:szCs w:val="24"/>
          <w:lang w:val="fr-FR"/>
        </w:rPr>
        <w:t>Des villages ont  été saisis comme une opportunité  dans le choix des villages qui se situent immédiatement proches des écoles pour mener les projets  CLTS.  Ce choix stratégique s’explique par le fait que l’élève fréquentant l’école va être le messager et le modèle de comportement en matière d’hygiène au sein de sa famille et son groupe d’âge auquel il appartient. Ainsi, les conditions d’hygiène dans lesquelles les élèves vivent et où ils sont habitués en milieu scolaire seront-elles transposées dans son quotidien au village par l’utilisation des latrines familiales. Le comportement et les pratiques que l’enfant avait acquis en milieu scolaire ne s’arrêteront pas ainsi à la sortie de l’école mais vont être transmis à la communauté. L’école devient ainsi la porte d’entrée du changement de comportement vers la communauté et l’enfant devient le messager pour la promotion de l’hygiène et de l’assainissement.</w:t>
      </w:r>
    </w:p>
    <w:p w14:paraId="31A92549" w14:textId="77777777" w:rsidR="001503FE" w:rsidRPr="00696F41" w:rsidRDefault="001503FE" w:rsidP="001503FE">
      <w:pPr>
        <w:jc w:val="both"/>
        <w:rPr>
          <w:rFonts w:cs="Arial"/>
          <w:bCs/>
          <w:sz w:val="24"/>
          <w:szCs w:val="24"/>
          <w:lang w:val="fr-FR"/>
        </w:rPr>
      </w:pPr>
    </w:p>
    <w:p w14:paraId="41083D4F" w14:textId="77777777" w:rsidR="001503FE" w:rsidRPr="007348DC" w:rsidRDefault="001503FE" w:rsidP="001503FE">
      <w:pPr>
        <w:jc w:val="both"/>
        <w:rPr>
          <w:rFonts w:cs="Arial"/>
          <w:b/>
          <w:bCs/>
          <w:sz w:val="24"/>
          <w:szCs w:val="24"/>
          <w:lang w:val="fr-FR"/>
        </w:rPr>
      </w:pPr>
      <w:r w:rsidRPr="007348DC">
        <w:rPr>
          <w:rFonts w:cs="Arial"/>
          <w:b/>
          <w:bCs/>
          <w:sz w:val="24"/>
          <w:szCs w:val="24"/>
          <w:lang w:val="fr-FR"/>
        </w:rPr>
        <w:t xml:space="preserve">L’implication des autorités locales et traditionnelles </w:t>
      </w:r>
    </w:p>
    <w:p w14:paraId="7424C6BA" w14:textId="417AC690" w:rsidR="001503FE" w:rsidRPr="00696F41" w:rsidRDefault="001503FE" w:rsidP="001503FE">
      <w:pPr>
        <w:jc w:val="both"/>
        <w:rPr>
          <w:rFonts w:cs="Arial"/>
          <w:bCs/>
          <w:sz w:val="24"/>
          <w:szCs w:val="24"/>
          <w:lang w:val="fr-FR"/>
        </w:rPr>
      </w:pPr>
      <w:r w:rsidRPr="00696F41">
        <w:rPr>
          <w:rFonts w:cs="Arial"/>
          <w:bCs/>
          <w:sz w:val="24"/>
          <w:szCs w:val="24"/>
          <w:lang w:val="fr-FR"/>
        </w:rPr>
        <w:t>Le rôle influ</w:t>
      </w:r>
      <w:r w:rsidR="008F0FD4">
        <w:rPr>
          <w:rFonts w:cs="Arial"/>
          <w:bCs/>
          <w:sz w:val="24"/>
          <w:szCs w:val="24"/>
          <w:lang w:val="fr-FR"/>
        </w:rPr>
        <w:t>a</w:t>
      </w:r>
      <w:r w:rsidRPr="00696F41">
        <w:rPr>
          <w:rFonts w:cs="Arial"/>
          <w:bCs/>
          <w:sz w:val="24"/>
          <w:szCs w:val="24"/>
          <w:lang w:val="fr-FR"/>
        </w:rPr>
        <w:t xml:space="preserve">nt des autorités locales et traditionnelles  à tous les niveaux </w:t>
      </w:r>
      <w:r w:rsidR="009D4D0A">
        <w:rPr>
          <w:rFonts w:cs="Arial"/>
          <w:bCs/>
          <w:sz w:val="24"/>
          <w:szCs w:val="24"/>
          <w:lang w:val="fr-FR"/>
        </w:rPr>
        <w:t xml:space="preserve">dans la majorité des cas dans toute l’ile </w:t>
      </w:r>
      <w:r w:rsidRPr="00696F41">
        <w:rPr>
          <w:rFonts w:cs="Arial"/>
          <w:bCs/>
          <w:sz w:val="24"/>
          <w:szCs w:val="24"/>
          <w:lang w:val="fr-FR"/>
        </w:rPr>
        <w:t xml:space="preserve">est sans conteste selon leurs attributions et les places qu’elles tiennent au sein des communautés. Ainsi, leur présence et  leurs interventions aux réunions ou différents ateliers organisés dans le cadre de la mise en œuvre du projet est-il perçu comme une occasion pertinente pour soutenir ou exhorter la population dans la décision qu’elle a pris pour le changement de comportement en matière d’hygiène et d’assainissement garant de la santé de la communauté toute entière. L’implication des « </w:t>
      </w:r>
      <w:proofErr w:type="spellStart"/>
      <w:r w:rsidRPr="00696F41">
        <w:rPr>
          <w:rFonts w:cs="Arial"/>
          <w:bCs/>
          <w:sz w:val="24"/>
          <w:szCs w:val="24"/>
          <w:lang w:val="fr-FR"/>
        </w:rPr>
        <w:t>Lonaky</w:t>
      </w:r>
      <w:proofErr w:type="spellEnd"/>
      <w:r w:rsidRPr="00696F41">
        <w:rPr>
          <w:rFonts w:cs="Arial"/>
          <w:bCs/>
          <w:sz w:val="24"/>
          <w:szCs w:val="24"/>
          <w:lang w:val="fr-FR"/>
        </w:rPr>
        <w:t xml:space="preserve"> » est très importante car leur pouvoir de décision est incontournable pour la réussite de toutes les actions que les communautés vont entreprendre.</w:t>
      </w:r>
    </w:p>
    <w:p w14:paraId="41E8D544" w14:textId="77777777" w:rsidR="001503FE" w:rsidRPr="00696F41" w:rsidRDefault="001503FE" w:rsidP="001503FE">
      <w:pPr>
        <w:jc w:val="both"/>
        <w:rPr>
          <w:rFonts w:cs="Arial"/>
          <w:bCs/>
          <w:sz w:val="24"/>
          <w:szCs w:val="24"/>
          <w:lang w:val="fr-FR"/>
        </w:rPr>
      </w:pPr>
    </w:p>
    <w:p w14:paraId="1C4A69BF" w14:textId="77777777" w:rsidR="001503FE" w:rsidRPr="00696F41" w:rsidRDefault="001503FE" w:rsidP="001503FE">
      <w:pPr>
        <w:jc w:val="both"/>
        <w:rPr>
          <w:rFonts w:cs="Arial"/>
          <w:bCs/>
          <w:sz w:val="24"/>
          <w:szCs w:val="24"/>
          <w:lang w:val="fr-FR"/>
        </w:rPr>
      </w:pPr>
      <w:r w:rsidRPr="00696F41">
        <w:rPr>
          <w:rFonts w:cs="Arial"/>
          <w:bCs/>
          <w:sz w:val="24"/>
          <w:szCs w:val="24"/>
          <w:lang w:val="fr-FR"/>
        </w:rPr>
        <w:t>Les stratégies utilisées convien</w:t>
      </w:r>
      <w:r w:rsidR="00B525CE" w:rsidRPr="00696F41">
        <w:rPr>
          <w:rFonts w:cs="Arial"/>
          <w:bCs/>
          <w:sz w:val="24"/>
          <w:szCs w:val="24"/>
          <w:lang w:val="fr-FR"/>
        </w:rPr>
        <w:t>nen</w:t>
      </w:r>
      <w:r w:rsidRPr="00696F41">
        <w:rPr>
          <w:rFonts w:cs="Arial"/>
          <w:bCs/>
          <w:sz w:val="24"/>
          <w:szCs w:val="24"/>
          <w:lang w:val="fr-FR"/>
        </w:rPr>
        <w:t>t pour :</w:t>
      </w:r>
    </w:p>
    <w:p w14:paraId="6DC78845" w14:textId="77777777" w:rsidR="001503FE" w:rsidRPr="00696F41" w:rsidRDefault="001503FE" w:rsidP="001503FE">
      <w:pPr>
        <w:jc w:val="both"/>
        <w:rPr>
          <w:rFonts w:cs="Arial"/>
          <w:bCs/>
          <w:sz w:val="24"/>
          <w:szCs w:val="24"/>
          <w:lang w:val="fr-FR"/>
        </w:rPr>
      </w:pPr>
    </w:p>
    <w:p w14:paraId="1AC3AEA3"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Collaboration avec les autorités et les acteurs régionaux et locaux</w:t>
      </w:r>
    </w:p>
    <w:p w14:paraId="600F6886"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Transfert de compétence aux agents communautaires à travers la formation et les échanges sur l’approche CLTS et la sensibilisation sur les messages WASH</w:t>
      </w:r>
    </w:p>
    <w:p w14:paraId="4A29B731"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Appui et accompagnement des communautés</w:t>
      </w:r>
    </w:p>
    <w:p w14:paraId="3D65BCD3"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Valorisation des compétences et opportunités locales</w:t>
      </w:r>
    </w:p>
    <w:p w14:paraId="0309C552"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Application de l’approche CLTS en milieu urbain</w:t>
      </w:r>
    </w:p>
    <w:p w14:paraId="28E38606"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Dissémination des plans d’action et rapport d’activités réalisées aux autorités locales et comité DIORANO WASH Régional et de District</w:t>
      </w:r>
    </w:p>
    <w:p w14:paraId="3B99669B"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Participation aux célébrations (JME, JMLMS et JML)</w:t>
      </w:r>
    </w:p>
    <w:p w14:paraId="07020B4C" w14:textId="75ADC2CB"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Application de l’approche VCT pour reconstruire les latrines détruites par le</w:t>
      </w:r>
      <w:r w:rsidR="00866B55">
        <w:rPr>
          <w:rFonts w:cs="Arial"/>
          <w:bCs/>
          <w:sz w:val="24"/>
          <w:szCs w:val="24"/>
          <w:lang w:val="fr-FR"/>
        </w:rPr>
        <w:t xml:space="preserve">s catastrophes naturelles </w:t>
      </w:r>
      <w:r w:rsidR="00866B55">
        <w:rPr>
          <w:lang w:val="fr-FR"/>
        </w:rPr>
        <w:t>pour éviter le retour  à la défécation à l’air libre</w:t>
      </w:r>
      <w:r w:rsidRPr="00696F41">
        <w:rPr>
          <w:rFonts w:cs="Arial"/>
          <w:bCs/>
          <w:sz w:val="24"/>
          <w:szCs w:val="24"/>
          <w:lang w:val="fr-FR"/>
        </w:rPr>
        <w:t>.</w:t>
      </w:r>
    </w:p>
    <w:p w14:paraId="747824EB"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Construction de latrines anti – cycloniques</w:t>
      </w:r>
    </w:p>
    <w:p w14:paraId="402D420F"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 xml:space="preserve">Implication totale des bénéficiaires et surtout les leaders d’opinion, autorité dès le début des interventions </w:t>
      </w:r>
    </w:p>
    <w:p w14:paraId="234C0880" w14:textId="77777777" w:rsidR="001503FE" w:rsidRPr="00696F41" w:rsidRDefault="001503FE" w:rsidP="001503FE">
      <w:pPr>
        <w:jc w:val="both"/>
        <w:rPr>
          <w:rFonts w:cs="Arial"/>
          <w:bCs/>
          <w:sz w:val="24"/>
          <w:szCs w:val="24"/>
          <w:lang w:val="fr-FR"/>
        </w:rPr>
      </w:pPr>
      <w:r w:rsidRPr="00696F41">
        <w:rPr>
          <w:rFonts w:cs="Arial"/>
          <w:bCs/>
          <w:sz w:val="24"/>
          <w:szCs w:val="24"/>
          <w:lang w:val="fr-FR"/>
        </w:rPr>
        <w:lastRenderedPageBreak/>
        <w:t>-</w:t>
      </w:r>
      <w:r w:rsidRPr="00696F41">
        <w:rPr>
          <w:rFonts w:cs="Arial"/>
          <w:bCs/>
          <w:sz w:val="24"/>
          <w:szCs w:val="24"/>
          <w:lang w:val="fr-FR"/>
        </w:rPr>
        <w:tab/>
        <w:t>La mise en œuvre, orientation sur l’utilisation des technologies à moindre couts en respectant les normes et aussi avec apprentissage continuelle</w:t>
      </w:r>
    </w:p>
    <w:p w14:paraId="36EEE22E"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Approches intégrée, pour une évolution rapide de chaque site d’intervention</w:t>
      </w:r>
    </w:p>
    <w:p w14:paraId="0567C3B9"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Implication des usagers et maître d’ouvrages, prestation des services intégrés et communication pour avoir un effet tache d’huile</w:t>
      </w:r>
    </w:p>
    <w:p w14:paraId="78CC4ED8" w14:textId="77777777" w:rsidR="001503FE" w:rsidRPr="00696F41" w:rsidRDefault="001503FE" w:rsidP="001503FE">
      <w:pPr>
        <w:jc w:val="both"/>
        <w:rPr>
          <w:rFonts w:cs="Arial"/>
          <w:bCs/>
          <w:sz w:val="24"/>
          <w:szCs w:val="24"/>
          <w:lang w:val="fr-FR"/>
        </w:rPr>
      </w:pPr>
      <w:r w:rsidRPr="00696F41">
        <w:rPr>
          <w:rFonts w:cs="Arial"/>
          <w:bCs/>
          <w:sz w:val="24"/>
          <w:szCs w:val="24"/>
          <w:lang w:val="fr-FR"/>
        </w:rPr>
        <w:t>-</w:t>
      </w:r>
      <w:r w:rsidRPr="00696F41">
        <w:rPr>
          <w:rFonts w:cs="Arial"/>
          <w:bCs/>
          <w:sz w:val="24"/>
          <w:szCs w:val="24"/>
          <w:lang w:val="fr-FR"/>
        </w:rPr>
        <w:tab/>
        <w:t>Promotion des actions catalyseur pour l’apparition des leaders naturel et les renforcer en capacité pour mener le changement positif de comportement</w:t>
      </w:r>
    </w:p>
    <w:p w14:paraId="50F9AEFA" w14:textId="77777777" w:rsidR="001503FE" w:rsidRPr="00696F41" w:rsidRDefault="001503FE" w:rsidP="001503FE">
      <w:pPr>
        <w:jc w:val="both"/>
        <w:rPr>
          <w:rFonts w:cs="Arial"/>
          <w:bCs/>
          <w:sz w:val="24"/>
          <w:szCs w:val="24"/>
          <w:lang w:val="fr-FR"/>
        </w:rPr>
      </w:pPr>
      <w:r w:rsidRPr="00696F41">
        <w:rPr>
          <w:rFonts w:cs="Arial"/>
          <w:bCs/>
          <w:sz w:val="24"/>
          <w:szCs w:val="24"/>
          <w:lang w:val="fr-FR"/>
        </w:rPr>
        <w:t>Stratégie au niveau national :</w:t>
      </w:r>
    </w:p>
    <w:p w14:paraId="15BA8610" w14:textId="77777777" w:rsidR="001503FE" w:rsidRPr="00696F41" w:rsidRDefault="001503FE" w:rsidP="001503FE">
      <w:pPr>
        <w:jc w:val="both"/>
        <w:rPr>
          <w:rFonts w:cs="Arial"/>
          <w:bCs/>
          <w:sz w:val="24"/>
          <w:szCs w:val="24"/>
          <w:lang w:val="fr-FR"/>
        </w:rPr>
      </w:pPr>
      <w:r w:rsidRPr="00696F41">
        <w:rPr>
          <w:rFonts w:cs="Arial"/>
          <w:bCs/>
          <w:sz w:val="24"/>
          <w:szCs w:val="24"/>
          <w:lang w:val="fr-FR"/>
        </w:rPr>
        <w:t>- harmonisation et coordinations des approches à travers de la mise en place de réseau CLTS et la mise en œuvre de revue annuelle du secteur</w:t>
      </w:r>
    </w:p>
    <w:p w14:paraId="2FB5D41A" w14:textId="77777777" w:rsidR="001503FE" w:rsidRPr="00696F41" w:rsidRDefault="001503FE" w:rsidP="001503FE">
      <w:pPr>
        <w:jc w:val="both"/>
        <w:rPr>
          <w:rFonts w:cs="Arial"/>
          <w:bCs/>
          <w:sz w:val="24"/>
          <w:szCs w:val="24"/>
          <w:lang w:val="fr-FR"/>
        </w:rPr>
      </w:pPr>
      <w:r w:rsidRPr="00696F41">
        <w:rPr>
          <w:rFonts w:cs="Arial"/>
          <w:bCs/>
          <w:sz w:val="24"/>
          <w:szCs w:val="24"/>
          <w:lang w:val="fr-FR"/>
        </w:rPr>
        <w:t>- Coordination et mapping des partenaires à travers la mise en place de la direction de l`assainissement et hygiène</w:t>
      </w:r>
    </w:p>
    <w:p w14:paraId="6D96BD70" w14:textId="77777777" w:rsidR="001503FE" w:rsidRPr="00696F41" w:rsidRDefault="001503FE" w:rsidP="001503FE">
      <w:pPr>
        <w:jc w:val="both"/>
        <w:rPr>
          <w:rFonts w:cs="Arial"/>
          <w:bCs/>
          <w:sz w:val="24"/>
          <w:szCs w:val="24"/>
          <w:lang w:val="fr-FR"/>
        </w:rPr>
      </w:pPr>
      <w:r w:rsidRPr="00696F41">
        <w:rPr>
          <w:rFonts w:cs="Arial"/>
          <w:bCs/>
          <w:sz w:val="24"/>
          <w:szCs w:val="24"/>
          <w:lang w:val="fr-FR"/>
        </w:rPr>
        <w:t>- assurance de la synergie de collaboration avec les autres secteurs (sante, éducation, tourisme etc</w:t>
      </w:r>
      <w:proofErr w:type="gramStart"/>
      <w:r w:rsidRPr="00696F41">
        <w:rPr>
          <w:rFonts w:cs="Arial"/>
          <w:bCs/>
          <w:sz w:val="24"/>
          <w:szCs w:val="24"/>
          <w:lang w:val="fr-FR"/>
        </w:rPr>
        <w:t>..)</w:t>
      </w:r>
      <w:proofErr w:type="gramEnd"/>
    </w:p>
    <w:p w14:paraId="4AEE6347" w14:textId="77777777" w:rsidR="001503FE" w:rsidRPr="00696F41" w:rsidRDefault="001503FE" w:rsidP="001503FE">
      <w:pPr>
        <w:jc w:val="both"/>
        <w:rPr>
          <w:rFonts w:cs="Arial"/>
          <w:bCs/>
          <w:sz w:val="24"/>
          <w:szCs w:val="24"/>
          <w:lang w:val="fr-FR"/>
        </w:rPr>
      </w:pPr>
      <w:r w:rsidRPr="00696F41">
        <w:rPr>
          <w:rFonts w:cs="Arial"/>
          <w:bCs/>
          <w:sz w:val="24"/>
          <w:szCs w:val="24"/>
          <w:lang w:val="fr-FR"/>
        </w:rPr>
        <w:t xml:space="preserve">- </w:t>
      </w:r>
      <w:r w:rsidRPr="00696F41">
        <w:rPr>
          <w:rFonts w:cs="Arial"/>
          <w:bCs/>
          <w:sz w:val="24"/>
          <w:szCs w:val="24"/>
          <w:lang w:val="fr-FR"/>
        </w:rPr>
        <w:tab/>
        <w:t>Le renforcement de la stratégie de communication par la mise en œuvre des activités de communication de masse à travers les radios et/ou les télévisions  locales</w:t>
      </w:r>
    </w:p>
    <w:p w14:paraId="366382B8" w14:textId="77777777" w:rsidR="00B525CE" w:rsidRPr="00696F41" w:rsidRDefault="001503FE" w:rsidP="001503FE">
      <w:pPr>
        <w:jc w:val="both"/>
        <w:rPr>
          <w:rFonts w:cs="Arial"/>
          <w:bCs/>
          <w:sz w:val="24"/>
          <w:szCs w:val="24"/>
          <w:lang w:val="fr-FR"/>
        </w:rPr>
      </w:pPr>
      <w:r w:rsidRPr="00696F41">
        <w:rPr>
          <w:rFonts w:cs="Arial"/>
          <w:bCs/>
          <w:sz w:val="24"/>
          <w:szCs w:val="24"/>
          <w:lang w:val="fr-FR"/>
        </w:rPr>
        <w:t xml:space="preserve">- </w:t>
      </w:r>
      <w:r w:rsidRPr="00696F41">
        <w:rPr>
          <w:rFonts w:cs="Arial"/>
          <w:bCs/>
          <w:sz w:val="24"/>
          <w:szCs w:val="24"/>
          <w:lang w:val="fr-FR"/>
        </w:rPr>
        <w:tab/>
        <w:t>La mise en place des mesures incitatives à travers de prime ou motivation pour les villages ODF</w:t>
      </w:r>
    </w:p>
    <w:p w14:paraId="229AA436" w14:textId="77777777" w:rsidR="00B525CE" w:rsidRPr="00696F41" w:rsidRDefault="00B525CE">
      <w:pPr>
        <w:rPr>
          <w:rFonts w:cs="Arial"/>
          <w:bCs/>
          <w:sz w:val="24"/>
          <w:szCs w:val="24"/>
          <w:lang w:val="fr-FR"/>
        </w:rPr>
      </w:pPr>
      <w:r w:rsidRPr="00696F41">
        <w:rPr>
          <w:rFonts w:cs="Arial"/>
          <w:bCs/>
          <w:sz w:val="24"/>
          <w:szCs w:val="24"/>
          <w:lang w:val="fr-FR"/>
        </w:rPr>
        <w:br w:type="page"/>
      </w:r>
    </w:p>
    <w:p w14:paraId="219A7D84" w14:textId="0CE158F8" w:rsidR="001503FE" w:rsidRPr="007348DC" w:rsidRDefault="008F0FD4" w:rsidP="001503FE">
      <w:pPr>
        <w:jc w:val="both"/>
        <w:rPr>
          <w:rFonts w:cs="Arial"/>
          <w:b/>
          <w:bCs/>
          <w:color w:val="4F81BD" w:themeColor="accent1"/>
          <w:sz w:val="24"/>
          <w:szCs w:val="24"/>
          <w:u w:val="single"/>
          <w:lang w:val="fr-FR"/>
        </w:rPr>
      </w:pPr>
      <w:r w:rsidRPr="007348DC">
        <w:rPr>
          <w:rFonts w:cs="Arial"/>
          <w:b/>
          <w:bCs/>
          <w:sz w:val="24"/>
          <w:szCs w:val="24"/>
          <w:u w:val="single"/>
          <w:lang w:val="fr-FR"/>
        </w:rPr>
        <w:lastRenderedPageBreak/>
        <w:t>Répartition</w:t>
      </w:r>
      <w:r w:rsidR="00486FE5">
        <w:rPr>
          <w:rFonts w:cs="Arial"/>
          <w:b/>
          <w:bCs/>
          <w:sz w:val="24"/>
          <w:szCs w:val="24"/>
          <w:u w:val="single"/>
          <w:lang w:val="fr-FR"/>
        </w:rPr>
        <w:t xml:space="preserve"> </w:t>
      </w:r>
      <w:r w:rsidRPr="007348DC">
        <w:rPr>
          <w:rFonts w:cs="Arial"/>
          <w:b/>
          <w:bCs/>
          <w:sz w:val="24"/>
          <w:szCs w:val="24"/>
          <w:u w:val="single"/>
          <w:lang w:val="fr-FR"/>
        </w:rPr>
        <w:t>géographique</w:t>
      </w:r>
      <w:r w:rsidR="00B525CE" w:rsidRPr="007348DC">
        <w:rPr>
          <w:rFonts w:cs="Arial"/>
          <w:b/>
          <w:bCs/>
          <w:sz w:val="24"/>
          <w:szCs w:val="24"/>
          <w:u w:val="single"/>
          <w:lang w:val="fr-FR"/>
        </w:rPr>
        <w:t xml:space="preserve"> des interventions des partenaires en assainissement</w:t>
      </w:r>
    </w:p>
    <w:p w14:paraId="7ED1DE53" w14:textId="014C387E" w:rsidR="001503FE" w:rsidRPr="00696F41" w:rsidRDefault="00217314" w:rsidP="001503FE">
      <w:pPr>
        <w:jc w:val="both"/>
        <w:rPr>
          <w:rFonts w:cstheme="minorHAnsi"/>
          <w:sz w:val="24"/>
          <w:szCs w:val="24"/>
          <w:lang w:val="fr-FR"/>
        </w:rPr>
      </w:pPr>
      <w:r w:rsidRPr="00EC4CD7">
        <w:rPr>
          <w:rFonts w:cstheme="minorHAnsi"/>
          <w:noProof/>
          <w:sz w:val="24"/>
          <w:szCs w:val="24"/>
        </w:rPr>
        <w:drawing>
          <wp:inline distT="0" distB="0" distL="0" distR="0" wp14:anchorId="51D3739E" wp14:editId="27ABB505">
            <wp:extent cx="4257675" cy="564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57675" cy="5648325"/>
                    </a:xfrm>
                    <a:prstGeom prst="rect">
                      <a:avLst/>
                    </a:prstGeom>
                    <a:noFill/>
                    <a:ln>
                      <a:noFill/>
                    </a:ln>
                  </pic:spPr>
                </pic:pic>
              </a:graphicData>
            </a:graphic>
          </wp:inline>
        </w:drawing>
      </w:r>
    </w:p>
    <w:p w14:paraId="5F537C98" w14:textId="77777777" w:rsidR="00C5682A" w:rsidRDefault="00C5682A" w:rsidP="00171667">
      <w:pPr>
        <w:pStyle w:val="BodyText"/>
        <w:rPr>
          <w:rFonts w:asciiTheme="minorHAnsi" w:hAnsiTheme="minorHAnsi"/>
          <w:i w:val="0"/>
          <w:color w:val="548DD4" w:themeColor="text2" w:themeTint="99"/>
          <w:sz w:val="24"/>
          <w:szCs w:val="24"/>
        </w:rPr>
      </w:pPr>
    </w:p>
    <w:p w14:paraId="1B3AD4A5" w14:textId="77777777" w:rsidR="009D4D0A" w:rsidRDefault="009D4D0A" w:rsidP="00171667">
      <w:pPr>
        <w:pStyle w:val="BodyText"/>
        <w:rPr>
          <w:rFonts w:asciiTheme="minorHAnsi" w:hAnsiTheme="minorHAnsi"/>
          <w:i w:val="0"/>
          <w:color w:val="548DD4" w:themeColor="text2" w:themeTint="99"/>
          <w:sz w:val="24"/>
          <w:szCs w:val="24"/>
        </w:rPr>
      </w:pPr>
    </w:p>
    <w:p w14:paraId="3AFC843A" w14:textId="77777777" w:rsidR="009D4D0A" w:rsidRDefault="009D4D0A" w:rsidP="00171667">
      <w:pPr>
        <w:pStyle w:val="BodyText"/>
        <w:rPr>
          <w:rFonts w:asciiTheme="minorHAnsi" w:hAnsiTheme="minorHAnsi"/>
          <w:i w:val="0"/>
          <w:color w:val="548DD4" w:themeColor="text2" w:themeTint="99"/>
          <w:sz w:val="24"/>
          <w:szCs w:val="24"/>
        </w:rPr>
      </w:pPr>
    </w:p>
    <w:p w14:paraId="182EAB6C" w14:textId="77777777" w:rsidR="00204985" w:rsidRDefault="00204985" w:rsidP="00171667">
      <w:pPr>
        <w:pStyle w:val="BodyText"/>
        <w:rPr>
          <w:rFonts w:asciiTheme="minorHAnsi" w:hAnsiTheme="minorHAnsi"/>
          <w:i w:val="0"/>
          <w:color w:val="548DD4" w:themeColor="text2" w:themeTint="99"/>
          <w:sz w:val="24"/>
          <w:szCs w:val="24"/>
        </w:rPr>
      </w:pPr>
    </w:p>
    <w:p w14:paraId="51731005" w14:textId="77777777" w:rsidR="00204985" w:rsidRDefault="00204985" w:rsidP="00171667">
      <w:pPr>
        <w:pStyle w:val="BodyText"/>
        <w:rPr>
          <w:rFonts w:asciiTheme="minorHAnsi" w:hAnsiTheme="minorHAnsi"/>
          <w:i w:val="0"/>
          <w:color w:val="548DD4" w:themeColor="text2" w:themeTint="99"/>
          <w:sz w:val="24"/>
          <w:szCs w:val="24"/>
        </w:rPr>
      </w:pPr>
    </w:p>
    <w:p w14:paraId="463A7C16" w14:textId="77777777" w:rsidR="00204985" w:rsidRDefault="00204985" w:rsidP="00171667">
      <w:pPr>
        <w:pStyle w:val="BodyText"/>
        <w:rPr>
          <w:rFonts w:asciiTheme="minorHAnsi" w:hAnsiTheme="minorHAnsi"/>
          <w:i w:val="0"/>
          <w:color w:val="548DD4" w:themeColor="text2" w:themeTint="99"/>
          <w:sz w:val="24"/>
          <w:szCs w:val="24"/>
        </w:rPr>
      </w:pPr>
    </w:p>
    <w:p w14:paraId="4CB743E3" w14:textId="77777777" w:rsidR="00204985" w:rsidRDefault="00204985" w:rsidP="00171667">
      <w:pPr>
        <w:pStyle w:val="BodyText"/>
        <w:rPr>
          <w:rFonts w:asciiTheme="minorHAnsi" w:hAnsiTheme="minorHAnsi"/>
          <w:i w:val="0"/>
          <w:color w:val="548DD4" w:themeColor="text2" w:themeTint="99"/>
          <w:sz w:val="24"/>
          <w:szCs w:val="24"/>
        </w:rPr>
      </w:pPr>
    </w:p>
    <w:p w14:paraId="2DB44AE2" w14:textId="77777777" w:rsidR="00204985" w:rsidRDefault="00204985" w:rsidP="00171667">
      <w:pPr>
        <w:pStyle w:val="BodyText"/>
        <w:rPr>
          <w:rFonts w:asciiTheme="minorHAnsi" w:hAnsiTheme="minorHAnsi"/>
          <w:i w:val="0"/>
          <w:color w:val="548DD4" w:themeColor="text2" w:themeTint="99"/>
          <w:sz w:val="24"/>
          <w:szCs w:val="24"/>
        </w:rPr>
      </w:pPr>
    </w:p>
    <w:p w14:paraId="78A99DC2" w14:textId="77777777" w:rsidR="00204985" w:rsidRDefault="00204985" w:rsidP="00171667">
      <w:pPr>
        <w:pStyle w:val="BodyText"/>
        <w:rPr>
          <w:rFonts w:asciiTheme="minorHAnsi" w:hAnsiTheme="minorHAnsi"/>
          <w:i w:val="0"/>
          <w:color w:val="548DD4" w:themeColor="text2" w:themeTint="99"/>
          <w:sz w:val="24"/>
          <w:szCs w:val="24"/>
        </w:rPr>
      </w:pPr>
    </w:p>
    <w:p w14:paraId="1E161DA1" w14:textId="77777777" w:rsidR="00204985" w:rsidRDefault="00204985" w:rsidP="00171667">
      <w:pPr>
        <w:pStyle w:val="BodyText"/>
        <w:rPr>
          <w:rFonts w:asciiTheme="minorHAnsi" w:hAnsiTheme="minorHAnsi"/>
          <w:i w:val="0"/>
          <w:color w:val="548DD4" w:themeColor="text2" w:themeTint="99"/>
          <w:sz w:val="24"/>
          <w:szCs w:val="24"/>
        </w:rPr>
      </w:pPr>
    </w:p>
    <w:p w14:paraId="40BDB2B9" w14:textId="77777777" w:rsidR="00204985" w:rsidRDefault="00204985" w:rsidP="00171667">
      <w:pPr>
        <w:pStyle w:val="BodyText"/>
        <w:rPr>
          <w:rFonts w:asciiTheme="minorHAnsi" w:hAnsiTheme="minorHAnsi"/>
          <w:i w:val="0"/>
          <w:color w:val="548DD4" w:themeColor="text2" w:themeTint="99"/>
          <w:sz w:val="24"/>
          <w:szCs w:val="24"/>
        </w:rPr>
      </w:pPr>
    </w:p>
    <w:p w14:paraId="2C6EF8C0" w14:textId="77777777" w:rsidR="00204985" w:rsidRPr="001E68FC" w:rsidRDefault="00204985" w:rsidP="00204985">
      <w:pPr>
        <w:pStyle w:val="ListParagraph"/>
        <w:spacing w:after="58"/>
        <w:ind w:left="0" w:right="-244" w:hanging="360"/>
        <w:jc w:val="both"/>
        <w:rPr>
          <w:rFonts w:eastAsia="Times New Roman" w:cstheme="minorHAnsi"/>
          <w:b/>
          <w:sz w:val="24"/>
          <w:szCs w:val="24"/>
          <w:lang w:eastAsia="fr-FR"/>
        </w:rPr>
      </w:pPr>
      <w:r w:rsidRPr="001E68FC">
        <w:rPr>
          <w:rFonts w:eastAsia="Times New Roman" w:cstheme="minorHAnsi"/>
          <w:b/>
          <w:sz w:val="24"/>
          <w:szCs w:val="24"/>
          <w:lang w:eastAsia="fr-FR"/>
        </w:rPr>
        <w:lastRenderedPageBreak/>
        <w:t>Les villages  déclenchés et villages ODF réalisés avec les partenaires de mise en œuvre</w:t>
      </w:r>
      <w:r>
        <w:rPr>
          <w:rFonts w:eastAsia="Times New Roman" w:cstheme="minorHAnsi"/>
          <w:b/>
          <w:sz w:val="24"/>
          <w:szCs w:val="24"/>
          <w:lang w:eastAsia="fr-FR"/>
        </w:rPr>
        <w:t xml:space="preserve">  avril 2013</w:t>
      </w:r>
    </w:p>
    <w:tbl>
      <w:tblPr>
        <w:tblW w:w="8475" w:type="dxa"/>
        <w:tblInd w:w="93" w:type="dxa"/>
        <w:tblLook w:val="04A0" w:firstRow="1" w:lastRow="0" w:firstColumn="1" w:lastColumn="0" w:noHBand="0" w:noVBand="1"/>
      </w:tblPr>
      <w:tblGrid>
        <w:gridCol w:w="1860"/>
        <w:gridCol w:w="2295"/>
        <w:gridCol w:w="2160"/>
        <w:gridCol w:w="2160"/>
      </w:tblGrid>
      <w:tr w:rsidR="00204985" w14:paraId="3AE1E942" w14:textId="77777777" w:rsidTr="00204985">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49AC47" w14:textId="77777777" w:rsidR="00204985" w:rsidRDefault="00204985" w:rsidP="00204985">
            <w:pPr>
              <w:spacing w:after="0"/>
              <w:rPr>
                <w:rFonts w:ascii="Calibri" w:hAnsi="Calibri" w:cs="Calibri"/>
                <w:b/>
                <w:bCs/>
                <w:color w:val="000000"/>
              </w:rPr>
            </w:pPr>
            <w:proofErr w:type="spellStart"/>
            <w:r>
              <w:rPr>
                <w:rFonts w:ascii="Calibri" w:hAnsi="Calibri" w:cs="Calibri"/>
                <w:b/>
                <w:bCs/>
                <w:color w:val="000000"/>
              </w:rPr>
              <w:t>Partenaires</w:t>
            </w:r>
            <w:proofErr w:type="spellEnd"/>
            <w:r>
              <w:rPr>
                <w:rFonts w:ascii="Calibri" w:hAnsi="Calibri" w:cs="Calibri"/>
                <w:b/>
                <w:bCs/>
                <w:color w:val="000000"/>
              </w:rPr>
              <w:t xml:space="preserve">  </w:t>
            </w:r>
          </w:p>
        </w:tc>
        <w:tc>
          <w:tcPr>
            <w:tcW w:w="2295" w:type="dxa"/>
            <w:tcBorders>
              <w:top w:val="single" w:sz="4" w:space="0" w:color="auto"/>
              <w:left w:val="nil"/>
              <w:bottom w:val="single" w:sz="4" w:space="0" w:color="auto"/>
              <w:right w:val="single" w:sz="4" w:space="0" w:color="auto"/>
            </w:tcBorders>
            <w:shd w:val="clear" w:color="auto" w:fill="auto"/>
            <w:noWrap/>
            <w:vAlign w:val="center"/>
            <w:hideMark/>
          </w:tcPr>
          <w:p w14:paraId="7D62E10D" w14:textId="5784AEB1" w:rsidR="00204985" w:rsidRPr="00204985" w:rsidRDefault="00204985" w:rsidP="00204985">
            <w:pPr>
              <w:spacing w:after="0"/>
              <w:rPr>
                <w:rFonts w:ascii="Calibri" w:hAnsi="Calibri" w:cs="Calibri"/>
                <w:b/>
                <w:bCs/>
                <w:color w:val="000000"/>
                <w:lang w:val="fr-FR"/>
              </w:rPr>
            </w:pPr>
            <w:r w:rsidRPr="00696F41">
              <w:rPr>
                <w:rFonts w:eastAsia="Times New Roman" w:cs="Calibri"/>
                <w:b/>
                <w:bCs/>
                <w:color w:val="000000"/>
                <w:lang w:val="fr-FR" w:eastAsia="fr-FR"/>
              </w:rPr>
              <w:t xml:space="preserve">Agences </w:t>
            </w:r>
            <w:r>
              <w:rPr>
                <w:rFonts w:eastAsia="Times New Roman" w:cs="Calibri"/>
                <w:b/>
                <w:bCs/>
                <w:color w:val="000000"/>
                <w:lang w:val="fr-FR" w:eastAsia="fr-FR"/>
              </w:rPr>
              <w:t xml:space="preserve">de </w:t>
            </w:r>
            <w:r w:rsidRPr="00696F41">
              <w:rPr>
                <w:rFonts w:eastAsia="Times New Roman" w:cs="Calibri"/>
                <w:b/>
                <w:bCs/>
                <w:color w:val="000000"/>
                <w:lang w:val="fr-FR" w:eastAsia="fr-FR"/>
              </w:rPr>
              <w:t>Mise en Œuvre</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5560B7F1"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Village ODF</w:t>
            </w:r>
          </w:p>
        </w:tc>
        <w:tc>
          <w:tcPr>
            <w:tcW w:w="2160" w:type="dxa"/>
            <w:tcBorders>
              <w:top w:val="single" w:sz="4" w:space="0" w:color="auto"/>
              <w:left w:val="nil"/>
              <w:bottom w:val="single" w:sz="4" w:space="0" w:color="auto"/>
              <w:right w:val="single" w:sz="4" w:space="0" w:color="auto"/>
            </w:tcBorders>
            <w:vAlign w:val="center"/>
          </w:tcPr>
          <w:p w14:paraId="7A7D7AEE"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population</w:t>
            </w:r>
          </w:p>
        </w:tc>
      </w:tr>
      <w:tr w:rsidR="00204985" w14:paraId="7C36059E" w14:textId="77777777" w:rsidTr="00204985">
        <w:trPr>
          <w:trHeight w:val="7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07BE58EE" w14:textId="77777777" w:rsidR="00204985" w:rsidRDefault="00204985" w:rsidP="00204985">
            <w:pPr>
              <w:spacing w:after="0"/>
              <w:rPr>
                <w:rFonts w:ascii="Calibri" w:hAnsi="Calibri" w:cs="Calibri"/>
                <w:b/>
                <w:bCs/>
                <w:color w:val="000000"/>
              </w:rPr>
            </w:pPr>
            <w:r>
              <w:rPr>
                <w:rFonts w:ascii="Calibri" w:hAnsi="Calibri" w:cs="Calibri"/>
                <w:b/>
                <w:bCs/>
                <w:color w:val="000000"/>
              </w:rPr>
              <w:t>UNICEF</w:t>
            </w:r>
          </w:p>
        </w:tc>
        <w:tc>
          <w:tcPr>
            <w:tcW w:w="2295" w:type="dxa"/>
            <w:tcBorders>
              <w:top w:val="nil"/>
              <w:left w:val="nil"/>
              <w:bottom w:val="single" w:sz="4" w:space="0" w:color="auto"/>
              <w:right w:val="single" w:sz="4" w:space="0" w:color="auto"/>
            </w:tcBorders>
            <w:shd w:val="clear" w:color="auto" w:fill="auto"/>
            <w:noWrap/>
            <w:vAlign w:val="center"/>
            <w:hideMark/>
          </w:tcPr>
          <w:p w14:paraId="2C664EAC" w14:textId="77777777" w:rsidR="00204985" w:rsidRDefault="00204985" w:rsidP="00204985">
            <w:pPr>
              <w:spacing w:after="0"/>
              <w:rPr>
                <w:rFonts w:ascii="Calibri" w:hAnsi="Calibri" w:cs="Calibri"/>
                <w:b/>
                <w:bCs/>
                <w:color w:val="000000"/>
              </w:rPr>
            </w:pPr>
            <w:r>
              <w:rPr>
                <w:rFonts w:ascii="Calibri" w:hAnsi="Calibri" w:cs="Calibri"/>
                <w:b/>
                <w:bCs/>
                <w:color w:val="000000"/>
              </w:rPr>
              <w:t>MIARINTSOA</w:t>
            </w:r>
          </w:p>
        </w:tc>
        <w:tc>
          <w:tcPr>
            <w:tcW w:w="2160" w:type="dxa"/>
            <w:tcBorders>
              <w:top w:val="nil"/>
              <w:left w:val="nil"/>
              <w:bottom w:val="single" w:sz="4" w:space="0" w:color="auto"/>
              <w:right w:val="single" w:sz="4" w:space="0" w:color="auto"/>
            </w:tcBorders>
            <w:shd w:val="clear" w:color="auto" w:fill="auto"/>
            <w:vAlign w:val="center"/>
            <w:hideMark/>
          </w:tcPr>
          <w:p w14:paraId="6BE4D667" w14:textId="77777777" w:rsidR="00204985" w:rsidRDefault="00204985" w:rsidP="00204985">
            <w:pPr>
              <w:spacing w:after="0"/>
              <w:jc w:val="center"/>
              <w:rPr>
                <w:rFonts w:ascii="Calibri" w:hAnsi="Calibri" w:cs="Calibri"/>
                <w:color w:val="000000"/>
                <w:sz w:val="20"/>
                <w:szCs w:val="20"/>
              </w:rPr>
            </w:pPr>
            <w:r>
              <w:rPr>
                <w:rFonts w:ascii="Calibri" w:hAnsi="Calibri" w:cs="Calibri"/>
                <w:color w:val="000000"/>
                <w:sz w:val="20"/>
                <w:szCs w:val="20"/>
              </w:rPr>
              <w:t>110</w:t>
            </w:r>
          </w:p>
        </w:tc>
        <w:tc>
          <w:tcPr>
            <w:tcW w:w="2160" w:type="dxa"/>
            <w:tcBorders>
              <w:top w:val="nil"/>
              <w:left w:val="nil"/>
              <w:bottom w:val="single" w:sz="4" w:space="0" w:color="auto"/>
              <w:right w:val="single" w:sz="4" w:space="0" w:color="auto"/>
            </w:tcBorders>
            <w:vAlign w:val="center"/>
          </w:tcPr>
          <w:p w14:paraId="450216EB" w14:textId="77777777" w:rsidR="00204985" w:rsidRDefault="00204985" w:rsidP="00204985">
            <w:pPr>
              <w:spacing w:after="0"/>
              <w:jc w:val="center"/>
              <w:rPr>
                <w:rFonts w:ascii="Calibri" w:hAnsi="Calibri" w:cs="Calibri"/>
                <w:color w:val="000000"/>
                <w:sz w:val="20"/>
                <w:szCs w:val="20"/>
              </w:rPr>
            </w:pPr>
          </w:p>
        </w:tc>
      </w:tr>
      <w:tr w:rsidR="00204985" w14:paraId="3CC02E83" w14:textId="77777777" w:rsidTr="00204985">
        <w:trPr>
          <w:trHeight w:val="197"/>
        </w:trPr>
        <w:tc>
          <w:tcPr>
            <w:tcW w:w="1860" w:type="dxa"/>
            <w:tcBorders>
              <w:top w:val="nil"/>
              <w:left w:val="single" w:sz="4" w:space="0" w:color="auto"/>
              <w:bottom w:val="single" w:sz="4" w:space="0" w:color="auto"/>
              <w:right w:val="single" w:sz="4" w:space="0" w:color="auto"/>
            </w:tcBorders>
            <w:shd w:val="clear" w:color="auto" w:fill="auto"/>
            <w:noWrap/>
            <w:vAlign w:val="center"/>
          </w:tcPr>
          <w:p w14:paraId="32FFF9BE" w14:textId="36664D17" w:rsidR="00204985" w:rsidRDefault="00204985" w:rsidP="00204985">
            <w:pPr>
              <w:spacing w:after="0"/>
              <w:rPr>
                <w:rFonts w:ascii="Calibri" w:hAnsi="Calibri" w:cs="Calibri"/>
                <w:b/>
                <w:bCs/>
                <w:color w:val="000000"/>
              </w:rPr>
            </w:pPr>
          </w:p>
        </w:tc>
        <w:tc>
          <w:tcPr>
            <w:tcW w:w="2295" w:type="dxa"/>
            <w:tcBorders>
              <w:top w:val="nil"/>
              <w:left w:val="nil"/>
              <w:bottom w:val="single" w:sz="4" w:space="0" w:color="auto"/>
              <w:right w:val="single" w:sz="4" w:space="0" w:color="auto"/>
            </w:tcBorders>
            <w:shd w:val="clear" w:color="auto" w:fill="auto"/>
            <w:noWrap/>
            <w:vAlign w:val="center"/>
          </w:tcPr>
          <w:p w14:paraId="211CB775" w14:textId="0DA83324" w:rsidR="00204985" w:rsidRDefault="00204985" w:rsidP="00204985">
            <w:pPr>
              <w:spacing w:after="0"/>
              <w:rPr>
                <w:rFonts w:ascii="Calibri" w:hAnsi="Calibri" w:cs="Calibri"/>
                <w:b/>
                <w:bCs/>
                <w:color w:val="000000"/>
              </w:rPr>
            </w:pPr>
            <w:r>
              <w:rPr>
                <w:rFonts w:ascii="Calibri" w:hAnsi="Calibri" w:cs="Calibri"/>
                <w:b/>
                <w:bCs/>
                <w:color w:val="000000"/>
              </w:rPr>
              <w:t>HASINA</w:t>
            </w:r>
          </w:p>
        </w:tc>
        <w:tc>
          <w:tcPr>
            <w:tcW w:w="2160" w:type="dxa"/>
            <w:tcBorders>
              <w:top w:val="nil"/>
              <w:left w:val="nil"/>
              <w:bottom w:val="single" w:sz="4" w:space="0" w:color="auto"/>
              <w:right w:val="single" w:sz="4" w:space="0" w:color="auto"/>
            </w:tcBorders>
            <w:shd w:val="clear" w:color="auto" w:fill="auto"/>
            <w:vAlign w:val="center"/>
          </w:tcPr>
          <w:p w14:paraId="65B6B747" w14:textId="74111757" w:rsidR="00204985" w:rsidRPr="00204985" w:rsidRDefault="00204985" w:rsidP="00204985">
            <w:pPr>
              <w:spacing w:after="0"/>
              <w:jc w:val="center"/>
              <w:rPr>
                <w:rFonts w:ascii="Calibri" w:hAnsi="Calibri" w:cs="Calibri"/>
                <w:color w:val="000000"/>
                <w:sz w:val="20"/>
                <w:szCs w:val="20"/>
              </w:rPr>
            </w:pPr>
            <w:r w:rsidRPr="00204985">
              <w:rPr>
                <w:rFonts w:ascii="Calibri" w:hAnsi="Calibri" w:cs="Calibri"/>
                <w:bCs/>
                <w:color w:val="000000"/>
              </w:rPr>
              <w:t>68</w:t>
            </w:r>
          </w:p>
        </w:tc>
        <w:tc>
          <w:tcPr>
            <w:tcW w:w="2160" w:type="dxa"/>
            <w:tcBorders>
              <w:top w:val="nil"/>
              <w:left w:val="nil"/>
              <w:bottom w:val="single" w:sz="4" w:space="0" w:color="auto"/>
              <w:right w:val="single" w:sz="4" w:space="0" w:color="auto"/>
            </w:tcBorders>
            <w:vAlign w:val="center"/>
          </w:tcPr>
          <w:p w14:paraId="2DA20C57" w14:textId="77777777" w:rsidR="00204985" w:rsidRDefault="00204985" w:rsidP="00204985">
            <w:pPr>
              <w:spacing w:after="0"/>
              <w:jc w:val="center"/>
              <w:rPr>
                <w:rFonts w:ascii="Calibri" w:hAnsi="Calibri" w:cs="Calibri"/>
                <w:color w:val="000000"/>
                <w:sz w:val="20"/>
                <w:szCs w:val="20"/>
              </w:rPr>
            </w:pPr>
          </w:p>
        </w:tc>
      </w:tr>
      <w:tr w:rsidR="00204985" w14:paraId="01184F85" w14:textId="77777777" w:rsidTr="00204985">
        <w:trPr>
          <w:trHeight w:val="197"/>
        </w:trPr>
        <w:tc>
          <w:tcPr>
            <w:tcW w:w="1860" w:type="dxa"/>
            <w:tcBorders>
              <w:top w:val="nil"/>
              <w:left w:val="single" w:sz="4" w:space="0" w:color="auto"/>
              <w:bottom w:val="single" w:sz="4" w:space="0" w:color="auto"/>
              <w:right w:val="single" w:sz="4" w:space="0" w:color="auto"/>
            </w:tcBorders>
            <w:shd w:val="clear" w:color="auto" w:fill="auto"/>
            <w:noWrap/>
            <w:vAlign w:val="center"/>
          </w:tcPr>
          <w:p w14:paraId="26ABBFD8" w14:textId="77777777" w:rsidR="00204985" w:rsidRDefault="00204985" w:rsidP="00204985">
            <w:pPr>
              <w:spacing w:after="0"/>
              <w:rPr>
                <w:rFonts w:ascii="Calibri" w:hAnsi="Calibri" w:cs="Calibri"/>
                <w:b/>
                <w:bCs/>
                <w:color w:val="000000"/>
              </w:rPr>
            </w:pPr>
          </w:p>
        </w:tc>
        <w:tc>
          <w:tcPr>
            <w:tcW w:w="2295" w:type="dxa"/>
            <w:tcBorders>
              <w:top w:val="nil"/>
              <w:left w:val="nil"/>
              <w:bottom w:val="single" w:sz="4" w:space="0" w:color="auto"/>
              <w:right w:val="single" w:sz="4" w:space="0" w:color="auto"/>
            </w:tcBorders>
            <w:shd w:val="clear" w:color="auto" w:fill="auto"/>
            <w:noWrap/>
            <w:vAlign w:val="center"/>
          </w:tcPr>
          <w:p w14:paraId="25EB84E8" w14:textId="3D797E8A" w:rsidR="00204985" w:rsidRDefault="00204985" w:rsidP="00204985">
            <w:pPr>
              <w:spacing w:after="0"/>
              <w:rPr>
                <w:rFonts w:ascii="Calibri" w:hAnsi="Calibri" w:cs="Calibri"/>
                <w:b/>
                <w:bCs/>
                <w:color w:val="000000"/>
              </w:rPr>
            </w:pPr>
            <w:r>
              <w:rPr>
                <w:rFonts w:ascii="Calibri" w:hAnsi="Calibri" w:cs="Calibri"/>
                <w:b/>
                <w:bCs/>
                <w:color w:val="000000"/>
              </w:rPr>
              <w:t>CARITAS</w:t>
            </w:r>
          </w:p>
        </w:tc>
        <w:tc>
          <w:tcPr>
            <w:tcW w:w="2160" w:type="dxa"/>
            <w:tcBorders>
              <w:top w:val="nil"/>
              <w:left w:val="nil"/>
              <w:bottom w:val="single" w:sz="4" w:space="0" w:color="auto"/>
              <w:right w:val="single" w:sz="4" w:space="0" w:color="auto"/>
            </w:tcBorders>
            <w:shd w:val="clear" w:color="auto" w:fill="auto"/>
            <w:vAlign w:val="center"/>
          </w:tcPr>
          <w:p w14:paraId="57567E0A" w14:textId="78F859A8" w:rsidR="00204985" w:rsidRPr="00204985" w:rsidRDefault="00204985" w:rsidP="00204985">
            <w:pPr>
              <w:spacing w:after="0"/>
              <w:jc w:val="center"/>
              <w:rPr>
                <w:rFonts w:ascii="Calibri" w:hAnsi="Calibri" w:cs="Calibri"/>
                <w:bCs/>
                <w:color w:val="000000"/>
              </w:rPr>
            </w:pPr>
            <w:r>
              <w:rPr>
                <w:rFonts w:ascii="Calibri" w:hAnsi="Calibri" w:cs="Calibri"/>
                <w:color w:val="000000"/>
              </w:rPr>
              <w:t>42</w:t>
            </w:r>
          </w:p>
        </w:tc>
        <w:tc>
          <w:tcPr>
            <w:tcW w:w="2160" w:type="dxa"/>
            <w:tcBorders>
              <w:top w:val="nil"/>
              <w:left w:val="nil"/>
              <w:bottom w:val="single" w:sz="4" w:space="0" w:color="auto"/>
              <w:right w:val="single" w:sz="4" w:space="0" w:color="auto"/>
            </w:tcBorders>
            <w:vAlign w:val="center"/>
          </w:tcPr>
          <w:p w14:paraId="2C2E2398" w14:textId="77777777" w:rsidR="00204985" w:rsidRDefault="00204985" w:rsidP="00204985">
            <w:pPr>
              <w:spacing w:after="0"/>
              <w:jc w:val="center"/>
              <w:rPr>
                <w:rFonts w:ascii="Calibri" w:hAnsi="Calibri" w:cs="Calibri"/>
                <w:color w:val="000000"/>
                <w:sz w:val="20"/>
                <w:szCs w:val="20"/>
              </w:rPr>
            </w:pPr>
          </w:p>
        </w:tc>
      </w:tr>
      <w:tr w:rsidR="00204985" w14:paraId="68263DF8"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3F826CD8" w14:textId="77777777" w:rsidR="00204985" w:rsidRDefault="00204985" w:rsidP="00204985">
            <w:pPr>
              <w:spacing w:after="0"/>
              <w:rPr>
                <w:rFonts w:ascii="Calibri" w:hAnsi="Calibri" w:cs="Calibri"/>
                <w:color w:val="000000"/>
              </w:rPr>
            </w:pPr>
            <w:r>
              <w:rPr>
                <w:rFonts w:ascii="Calibri" w:hAnsi="Calibri" w:cs="Calibri"/>
                <w:color w:val="000000"/>
              </w:rPr>
              <w:t> </w:t>
            </w:r>
          </w:p>
        </w:tc>
        <w:tc>
          <w:tcPr>
            <w:tcW w:w="2295" w:type="dxa"/>
            <w:tcBorders>
              <w:top w:val="nil"/>
              <w:left w:val="nil"/>
              <w:bottom w:val="single" w:sz="4" w:space="0" w:color="auto"/>
              <w:right w:val="single" w:sz="4" w:space="0" w:color="auto"/>
            </w:tcBorders>
            <w:shd w:val="clear" w:color="auto" w:fill="auto"/>
            <w:noWrap/>
            <w:vAlign w:val="center"/>
            <w:hideMark/>
          </w:tcPr>
          <w:p w14:paraId="09966A45" w14:textId="77777777" w:rsidR="00204985" w:rsidRDefault="00204985" w:rsidP="00204985">
            <w:pPr>
              <w:spacing w:after="0"/>
              <w:rPr>
                <w:rFonts w:ascii="Calibri" w:hAnsi="Calibri" w:cs="Calibri"/>
                <w:b/>
                <w:bCs/>
                <w:color w:val="000000"/>
              </w:rPr>
            </w:pPr>
            <w:r>
              <w:rPr>
                <w:rFonts w:ascii="Calibri" w:hAnsi="Calibri" w:cs="Calibri"/>
                <w:b/>
                <w:bCs/>
                <w:color w:val="000000"/>
              </w:rPr>
              <w:t>SAHI</w:t>
            </w:r>
          </w:p>
        </w:tc>
        <w:tc>
          <w:tcPr>
            <w:tcW w:w="2160" w:type="dxa"/>
            <w:tcBorders>
              <w:top w:val="nil"/>
              <w:left w:val="nil"/>
              <w:bottom w:val="single" w:sz="4" w:space="0" w:color="auto"/>
              <w:right w:val="single" w:sz="4" w:space="0" w:color="auto"/>
            </w:tcBorders>
            <w:shd w:val="clear" w:color="auto" w:fill="auto"/>
            <w:vAlign w:val="center"/>
            <w:hideMark/>
          </w:tcPr>
          <w:p w14:paraId="6A779DB3" w14:textId="77777777" w:rsidR="00204985" w:rsidRDefault="00204985" w:rsidP="00204985">
            <w:pPr>
              <w:spacing w:after="0"/>
              <w:jc w:val="center"/>
              <w:rPr>
                <w:rFonts w:ascii="Calibri" w:hAnsi="Calibri" w:cs="Calibri"/>
                <w:color w:val="000000"/>
                <w:sz w:val="20"/>
                <w:szCs w:val="20"/>
              </w:rPr>
            </w:pPr>
            <w:r>
              <w:rPr>
                <w:rFonts w:ascii="Calibri" w:hAnsi="Calibri" w:cs="Calibri"/>
                <w:color w:val="000000"/>
                <w:sz w:val="20"/>
                <w:szCs w:val="20"/>
              </w:rPr>
              <w:t>202</w:t>
            </w:r>
          </w:p>
        </w:tc>
        <w:tc>
          <w:tcPr>
            <w:tcW w:w="2160" w:type="dxa"/>
            <w:tcBorders>
              <w:top w:val="nil"/>
              <w:left w:val="nil"/>
              <w:bottom w:val="single" w:sz="4" w:space="0" w:color="auto"/>
              <w:right w:val="single" w:sz="4" w:space="0" w:color="auto"/>
            </w:tcBorders>
            <w:vAlign w:val="center"/>
          </w:tcPr>
          <w:p w14:paraId="09E9C48E" w14:textId="77777777" w:rsidR="00204985" w:rsidRDefault="00204985" w:rsidP="00204985">
            <w:pPr>
              <w:spacing w:after="0"/>
              <w:jc w:val="center"/>
              <w:rPr>
                <w:rFonts w:ascii="Calibri" w:hAnsi="Calibri" w:cs="Calibri"/>
                <w:color w:val="000000"/>
                <w:sz w:val="20"/>
                <w:szCs w:val="20"/>
              </w:rPr>
            </w:pPr>
          </w:p>
        </w:tc>
      </w:tr>
      <w:tr w:rsidR="00204985" w14:paraId="27A62912"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E2450C0" w14:textId="77777777" w:rsidR="00204985" w:rsidRDefault="00204985" w:rsidP="00204985">
            <w:pPr>
              <w:spacing w:after="0"/>
              <w:rPr>
                <w:rFonts w:ascii="Calibri" w:hAnsi="Calibri" w:cs="Calibri"/>
                <w:color w:val="000000"/>
              </w:rPr>
            </w:pPr>
            <w:r>
              <w:rPr>
                <w:rFonts w:ascii="Calibri" w:hAnsi="Calibri" w:cs="Calibri"/>
                <w:color w:val="000000"/>
              </w:rPr>
              <w:t> </w:t>
            </w:r>
          </w:p>
        </w:tc>
        <w:tc>
          <w:tcPr>
            <w:tcW w:w="2295" w:type="dxa"/>
            <w:tcBorders>
              <w:top w:val="nil"/>
              <w:left w:val="nil"/>
              <w:bottom w:val="single" w:sz="4" w:space="0" w:color="auto"/>
              <w:right w:val="single" w:sz="4" w:space="0" w:color="auto"/>
            </w:tcBorders>
            <w:shd w:val="clear" w:color="auto" w:fill="auto"/>
            <w:noWrap/>
            <w:vAlign w:val="center"/>
            <w:hideMark/>
          </w:tcPr>
          <w:p w14:paraId="723AA0AD" w14:textId="77777777" w:rsidR="00204985" w:rsidRDefault="00204985" w:rsidP="00204985">
            <w:pPr>
              <w:spacing w:after="0"/>
              <w:rPr>
                <w:rFonts w:ascii="Calibri" w:hAnsi="Calibri" w:cs="Calibri"/>
                <w:b/>
                <w:bCs/>
                <w:color w:val="000000"/>
              </w:rPr>
            </w:pPr>
            <w:r>
              <w:rPr>
                <w:rFonts w:ascii="Calibri" w:hAnsi="Calibri" w:cs="Calibri"/>
                <w:b/>
                <w:bCs/>
                <w:color w:val="000000"/>
              </w:rPr>
              <w:t>FSG</w:t>
            </w:r>
          </w:p>
        </w:tc>
        <w:tc>
          <w:tcPr>
            <w:tcW w:w="2160" w:type="dxa"/>
            <w:tcBorders>
              <w:top w:val="nil"/>
              <w:left w:val="nil"/>
              <w:bottom w:val="single" w:sz="4" w:space="0" w:color="auto"/>
              <w:right w:val="single" w:sz="4" w:space="0" w:color="auto"/>
            </w:tcBorders>
            <w:shd w:val="clear" w:color="auto" w:fill="auto"/>
            <w:vAlign w:val="center"/>
            <w:hideMark/>
          </w:tcPr>
          <w:p w14:paraId="4E32FF43" w14:textId="77777777" w:rsidR="00204985" w:rsidRDefault="00204985" w:rsidP="00204985">
            <w:pPr>
              <w:spacing w:after="0"/>
              <w:jc w:val="center"/>
              <w:rPr>
                <w:rFonts w:ascii="Calibri" w:hAnsi="Calibri" w:cs="Calibri"/>
                <w:color w:val="000000"/>
                <w:sz w:val="20"/>
                <w:szCs w:val="20"/>
              </w:rPr>
            </w:pPr>
            <w:r>
              <w:rPr>
                <w:rFonts w:ascii="Calibri" w:hAnsi="Calibri" w:cs="Calibri"/>
                <w:color w:val="000000"/>
                <w:sz w:val="20"/>
                <w:szCs w:val="20"/>
              </w:rPr>
              <w:t>118</w:t>
            </w:r>
          </w:p>
        </w:tc>
        <w:tc>
          <w:tcPr>
            <w:tcW w:w="2160" w:type="dxa"/>
            <w:tcBorders>
              <w:top w:val="nil"/>
              <w:left w:val="nil"/>
              <w:bottom w:val="single" w:sz="4" w:space="0" w:color="auto"/>
              <w:right w:val="single" w:sz="4" w:space="0" w:color="auto"/>
            </w:tcBorders>
            <w:vAlign w:val="center"/>
          </w:tcPr>
          <w:p w14:paraId="15779545" w14:textId="77777777" w:rsidR="00204985" w:rsidRDefault="00204985" w:rsidP="00204985">
            <w:pPr>
              <w:spacing w:after="0"/>
              <w:jc w:val="center"/>
              <w:rPr>
                <w:rFonts w:ascii="Calibri" w:hAnsi="Calibri" w:cs="Calibri"/>
                <w:color w:val="000000"/>
                <w:sz w:val="20"/>
                <w:szCs w:val="20"/>
              </w:rPr>
            </w:pPr>
          </w:p>
        </w:tc>
      </w:tr>
      <w:tr w:rsidR="00204985" w14:paraId="2877B8C7"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C826970" w14:textId="77777777" w:rsidR="00204985" w:rsidRDefault="00204985" w:rsidP="00204985">
            <w:pPr>
              <w:spacing w:after="0"/>
              <w:rPr>
                <w:rFonts w:ascii="Calibri" w:hAnsi="Calibri" w:cs="Calibri"/>
                <w:color w:val="000000"/>
              </w:rPr>
            </w:pPr>
            <w:r>
              <w:rPr>
                <w:rFonts w:ascii="Calibri" w:hAnsi="Calibri" w:cs="Calibri"/>
                <w:color w:val="000000"/>
              </w:rPr>
              <w:t> </w:t>
            </w:r>
          </w:p>
        </w:tc>
        <w:tc>
          <w:tcPr>
            <w:tcW w:w="2295" w:type="dxa"/>
            <w:tcBorders>
              <w:top w:val="nil"/>
              <w:left w:val="nil"/>
              <w:bottom w:val="single" w:sz="4" w:space="0" w:color="auto"/>
              <w:right w:val="single" w:sz="4" w:space="0" w:color="auto"/>
            </w:tcBorders>
            <w:shd w:val="clear" w:color="auto" w:fill="auto"/>
            <w:noWrap/>
            <w:vAlign w:val="center"/>
            <w:hideMark/>
          </w:tcPr>
          <w:p w14:paraId="2213B59F" w14:textId="77777777" w:rsidR="00204985" w:rsidRDefault="00204985" w:rsidP="00204985">
            <w:pPr>
              <w:spacing w:after="0"/>
              <w:rPr>
                <w:rFonts w:ascii="Calibri" w:hAnsi="Calibri" w:cs="Calibri"/>
                <w:b/>
                <w:bCs/>
                <w:color w:val="000000"/>
              </w:rPr>
            </w:pPr>
            <w:r>
              <w:rPr>
                <w:rFonts w:ascii="Calibri" w:hAnsi="Calibri" w:cs="Calibri"/>
                <w:b/>
                <w:bCs/>
                <w:color w:val="000000"/>
              </w:rPr>
              <w:t>TARATRA</w:t>
            </w:r>
          </w:p>
        </w:tc>
        <w:tc>
          <w:tcPr>
            <w:tcW w:w="2160" w:type="dxa"/>
            <w:tcBorders>
              <w:top w:val="nil"/>
              <w:left w:val="nil"/>
              <w:bottom w:val="single" w:sz="4" w:space="0" w:color="auto"/>
              <w:right w:val="single" w:sz="4" w:space="0" w:color="auto"/>
            </w:tcBorders>
            <w:shd w:val="clear" w:color="auto" w:fill="auto"/>
            <w:vAlign w:val="center"/>
            <w:hideMark/>
          </w:tcPr>
          <w:p w14:paraId="692B569F" w14:textId="77777777" w:rsidR="00204985" w:rsidRDefault="00204985" w:rsidP="00204985">
            <w:pPr>
              <w:spacing w:after="0"/>
              <w:jc w:val="center"/>
              <w:rPr>
                <w:rFonts w:ascii="Calibri" w:hAnsi="Calibri" w:cs="Calibri"/>
                <w:color w:val="000000"/>
                <w:sz w:val="20"/>
                <w:szCs w:val="20"/>
              </w:rPr>
            </w:pPr>
            <w:r>
              <w:rPr>
                <w:rFonts w:ascii="Calibri" w:hAnsi="Calibri" w:cs="Calibri"/>
                <w:color w:val="000000"/>
                <w:sz w:val="20"/>
                <w:szCs w:val="20"/>
              </w:rPr>
              <w:t>4</w:t>
            </w:r>
          </w:p>
        </w:tc>
        <w:tc>
          <w:tcPr>
            <w:tcW w:w="2160" w:type="dxa"/>
            <w:tcBorders>
              <w:top w:val="nil"/>
              <w:left w:val="nil"/>
              <w:bottom w:val="single" w:sz="4" w:space="0" w:color="auto"/>
              <w:right w:val="single" w:sz="4" w:space="0" w:color="auto"/>
            </w:tcBorders>
            <w:vAlign w:val="center"/>
          </w:tcPr>
          <w:p w14:paraId="3EA70500" w14:textId="77777777" w:rsidR="00204985" w:rsidRDefault="00204985" w:rsidP="00204985">
            <w:pPr>
              <w:spacing w:after="0"/>
              <w:jc w:val="center"/>
              <w:rPr>
                <w:rFonts w:ascii="Calibri" w:hAnsi="Calibri" w:cs="Calibri"/>
                <w:color w:val="000000"/>
                <w:sz w:val="20"/>
                <w:szCs w:val="20"/>
              </w:rPr>
            </w:pPr>
          </w:p>
        </w:tc>
      </w:tr>
      <w:tr w:rsidR="00204985" w14:paraId="05099EA6"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13F873BA" w14:textId="77777777" w:rsidR="00204985" w:rsidRDefault="00204985" w:rsidP="00204985">
            <w:pPr>
              <w:spacing w:after="0"/>
              <w:rPr>
                <w:rFonts w:ascii="Calibri" w:hAnsi="Calibri" w:cs="Calibri"/>
                <w:color w:val="000000"/>
              </w:rPr>
            </w:pPr>
            <w:r>
              <w:rPr>
                <w:rFonts w:ascii="Calibri" w:hAnsi="Calibri" w:cs="Calibri"/>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3D7C5A59" w14:textId="77777777" w:rsidR="00204985" w:rsidRDefault="00204985" w:rsidP="00204985">
            <w:pPr>
              <w:spacing w:after="0"/>
              <w:rPr>
                <w:rFonts w:ascii="Calibri" w:hAnsi="Calibri" w:cs="Calibri"/>
                <w:b/>
                <w:bCs/>
                <w:color w:val="000000"/>
              </w:rPr>
            </w:pPr>
            <w:r>
              <w:rPr>
                <w:rFonts w:ascii="Calibri" w:hAnsi="Calibri" w:cs="Calibri"/>
                <w:b/>
                <w:bCs/>
                <w:color w:val="000000"/>
              </w:rPr>
              <w:t xml:space="preserve">sous-total </w:t>
            </w:r>
          </w:p>
        </w:tc>
        <w:tc>
          <w:tcPr>
            <w:tcW w:w="2160" w:type="dxa"/>
            <w:tcBorders>
              <w:top w:val="nil"/>
              <w:left w:val="nil"/>
              <w:bottom w:val="single" w:sz="4" w:space="0" w:color="auto"/>
              <w:right w:val="single" w:sz="4" w:space="0" w:color="auto"/>
            </w:tcBorders>
            <w:shd w:val="clear" w:color="000000" w:fill="8DB4E2"/>
            <w:vAlign w:val="center"/>
            <w:hideMark/>
          </w:tcPr>
          <w:p w14:paraId="66A2CF83" w14:textId="680E638B" w:rsidR="00204985" w:rsidRDefault="00204985" w:rsidP="00204985">
            <w:pPr>
              <w:spacing w:after="0"/>
              <w:jc w:val="center"/>
              <w:rPr>
                <w:rFonts w:ascii="Calibri" w:hAnsi="Calibri" w:cs="Calibri"/>
                <w:b/>
                <w:bCs/>
                <w:color w:val="000000"/>
                <w:sz w:val="20"/>
                <w:szCs w:val="20"/>
              </w:rPr>
            </w:pPr>
            <w:r>
              <w:rPr>
                <w:rFonts w:ascii="Calibri" w:hAnsi="Calibri" w:cs="Calibri"/>
                <w:b/>
                <w:bCs/>
                <w:color w:val="000000"/>
                <w:sz w:val="20"/>
                <w:szCs w:val="20"/>
              </w:rPr>
              <w:t>544</w:t>
            </w:r>
          </w:p>
        </w:tc>
        <w:tc>
          <w:tcPr>
            <w:tcW w:w="2160" w:type="dxa"/>
            <w:tcBorders>
              <w:top w:val="nil"/>
              <w:left w:val="nil"/>
              <w:bottom w:val="single" w:sz="4" w:space="0" w:color="auto"/>
              <w:right w:val="single" w:sz="4" w:space="0" w:color="auto"/>
            </w:tcBorders>
            <w:shd w:val="clear" w:color="000000" w:fill="8DB4E2"/>
            <w:vAlign w:val="center"/>
          </w:tcPr>
          <w:p w14:paraId="0EFFC3DD" w14:textId="1AF6FDC3" w:rsidR="00204985" w:rsidRDefault="00204985" w:rsidP="00204985">
            <w:pPr>
              <w:spacing w:after="0"/>
              <w:jc w:val="center"/>
              <w:rPr>
                <w:rFonts w:ascii="Calibri" w:hAnsi="Calibri" w:cs="Calibri"/>
                <w:b/>
                <w:bCs/>
                <w:color w:val="000000"/>
                <w:sz w:val="20"/>
                <w:szCs w:val="20"/>
              </w:rPr>
            </w:pPr>
            <w:r>
              <w:rPr>
                <w:rFonts w:ascii="Calibri" w:hAnsi="Calibri" w:cs="Calibri"/>
                <w:b/>
                <w:bCs/>
                <w:color w:val="000000"/>
                <w:sz w:val="20"/>
                <w:szCs w:val="20"/>
              </w:rPr>
              <w:t>90,303</w:t>
            </w:r>
          </w:p>
        </w:tc>
      </w:tr>
      <w:tr w:rsidR="00204985" w14:paraId="28DBFD1C"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5D1803F8" w14:textId="77777777" w:rsidR="00204985" w:rsidRDefault="00204985" w:rsidP="00204985">
            <w:pPr>
              <w:spacing w:after="0"/>
              <w:rPr>
                <w:rFonts w:ascii="Calibri" w:hAnsi="Calibri" w:cs="Calibri"/>
                <w:b/>
                <w:bCs/>
                <w:color w:val="000000"/>
              </w:rPr>
            </w:pPr>
            <w:r>
              <w:rPr>
                <w:rFonts w:ascii="Calibri" w:hAnsi="Calibri" w:cs="Calibri"/>
                <w:b/>
                <w:bCs/>
                <w:color w:val="000000"/>
              </w:rPr>
              <w:t>Water Aid</w:t>
            </w:r>
          </w:p>
        </w:tc>
        <w:tc>
          <w:tcPr>
            <w:tcW w:w="2295" w:type="dxa"/>
            <w:tcBorders>
              <w:top w:val="nil"/>
              <w:left w:val="nil"/>
              <w:bottom w:val="single" w:sz="4" w:space="0" w:color="auto"/>
              <w:right w:val="single" w:sz="4" w:space="0" w:color="auto"/>
            </w:tcBorders>
            <w:shd w:val="clear" w:color="000000" w:fill="FFFFFF"/>
            <w:vAlign w:val="center"/>
            <w:hideMark/>
          </w:tcPr>
          <w:p w14:paraId="7D5D2DBD" w14:textId="77777777" w:rsidR="00204985" w:rsidRDefault="00204985" w:rsidP="00204985">
            <w:pPr>
              <w:spacing w:after="0"/>
              <w:rPr>
                <w:rFonts w:ascii="Calibri" w:hAnsi="Calibri" w:cs="Calibri"/>
                <w:b/>
                <w:bCs/>
                <w:color w:val="000000"/>
              </w:rPr>
            </w:pPr>
            <w:r>
              <w:rPr>
                <w:rFonts w:ascii="Calibri" w:hAnsi="Calibri" w:cs="Calibri"/>
                <w:b/>
                <w:bCs/>
                <w:color w:val="000000"/>
              </w:rPr>
              <w:t>AMI</w:t>
            </w:r>
          </w:p>
        </w:tc>
        <w:tc>
          <w:tcPr>
            <w:tcW w:w="2160" w:type="dxa"/>
            <w:tcBorders>
              <w:top w:val="nil"/>
              <w:left w:val="nil"/>
              <w:bottom w:val="single" w:sz="4" w:space="0" w:color="auto"/>
              <w:right w:val="single" w:sz="4" w:space="0" w:color="auto"/>
            </w:tcBorders>
            <w:shd w:val="clear" w:color="000000" w:fill="FFFFFF"/>
            <w:vAlign w:val="center"/>
            <w:hideMark/>
          </w:tcPr>
          <w:p w14:paraId="7AB09408" w14:textId="77777777" w:rsidR="00204985" w:rsidRDefault="00204985" w:rsidP="00204985">
            <w:pPr>
              <w:spacing w:after="0"/>
              <w:jc w:val="center"/>
              <w:rPr>
                <w:rFonts w:ascii="Calibri" w:hAnsi="Calibri" w:cs="Calibri"/>
                <w:color w:val="000000"/>
              </w:rPr>
            </w:pPr>
            <w:r>
              <w:rPr>
                <w:rFonts w:ascii="Calibri" w:hAnsi="Calibri" w:cs="Calibri"/>
                <w:color w:val="000000"/>
              </w:rPr>
              <w:t>45</w:t>
            </w:r>
          </w:p>
        </w:tc>
        <w:tc>
          <w:tcPr>
            <w:tcW w:w="2160" w:type="dxa"/>
            <w:tcBorders>
              <w:top w:val="nil"/>
              <w:left w:val="nil"/>
              <w:bottom w:val="single" w:sz="4" w:space="0" w:color="auto"/>
              <w:right w:val="single" w:sz="4" w:space="0" w:color="auto"/>
            </w:tcBorders>
            <w:shd w:val="clear" w:color="000000" w:fill="FFFFFF"/>
            <w:vAlign w:val="center"/>
          </w:tcPr>
          <w:p w14:paraId="632BF828" w14:textId="77777777" w:rsidR="00204985" w:rsidRDefault="00204985" w:rsidP="00204985">
            <w:pPr>
              <w:spacing w:after="0"/>
              <w:jc w:val="center"/>
              <w:rPr>
                <w:rFonts w:ascii="Calibri" w:hAnsi="Calibri" w:cs="Calibri"/>
                <w:color w:val="000000"/>
              </w:rPr>
            </w:pPr>
          </w:p>
        </w:tc>
      </w:tr>
      <w:tr w:rsidR="00204985" w14:paraId="48F9AF0C"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A89E833"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FFFFFF"/>
            <w:vAlign w:val="center"/>
            <w:hideMark/>
          </w:tcPr>
          <w:p w14:paraId="379DBBE1" w14:textId="77777777" w:rsidR="00204985" w:rsidRDefault="00204985" w:rsidP="00204985">
            <w:pPr>
              <w:spacing w:after="0"/>
              <w:rPr>
                <w:rFonts w:ascii="Calibri" w:hAnsi="Calibri" w:cs="Calibri"/>
                <w:b/>
                <w:bCs/>
                <w:color w:val="000000"/>
              </w:rPr>
            </w:pPr>
            <w:r>
              <w:rPr>
                <w:rFonts w:ascii="Calibri" w:hAnsi="Calibri" w:cs="Calibri"/>
                <w:b/>
                <w:bCs/>
                <w:color w:val="000000"/>
              </w:rPr>
              <w:t>MIHAINGO</w:t>
            </w:r>
          </w:p>
        </w:tc>
        <w:tc>
          <w:tcPr>
            <w:tcW w:w="2160" w:type="dxa"/>
            <w:tcBorders>
              <w:top w:val="nil"/>
              <w:left w:val="nil"/>
              <w:bottom w:val="single" w:sz="4" w:space="0" w:color="auto"/>
              <w:right w:val="single" w:sz="4" w:space="0" w:color="auto"/>
            </w:tcBorders>
            <w:shd w:val="clear" w:color="000000" w:fill="FFFFFF"/>
            <w:vAlign w:val="center"/>
            <w:hideMark/>
          </w:tcPr>
          <w:p w14:paraId="393D67ED" w14:textId="77777777" w:rsidR="00204985" w:rsidRDefault="00204985" w:rsidP="00204985">
            <w:pPr>
              <w:spacing w:after="0"/>
              <w:jc w:val="center"/>
              <w:rPr>
                <w:rFonts w:ascii="Calibri" w:hAnsi="Calibri" w:cs="Calibri"/>
                <w:color w:val="000000"/>
              </w:rPr>
            </w:pPr>
            <w:r>
              <w:rPr>
                <w:rFonts w:ascii="Calibri" w:hAnsi="Calibri" w:cs="Calibri"/>
                <w:color w:val="000000"/>
              </w:rPr>
              <w:t>11</w:t>
            </w:r>
          </w:p>
        </w:tc>
        <w:tc>
          <w:tcPr>
            <w:tcW w:w="2160" w:type="dxa"/>
            <w:tcBorders>
              <w:top w:val="nil"/>
              <w:left w:val="nil"/>
              <w:bottom w:val="single" w:sz="4" w:space="0" w:color="auto"/>
              <w:right w:val="single" w:sz="4" w:space="0" w:color="auto"/>
            </w:tcBorders>
            <w:shd w:val="clear" w:color="000000" w:fill="FFFFFF"/>
            <w:vAlign w:val="center"/>
          </w:tcPr>
          <w:p w14:paraId="03C8C9FD" w14:textId="77777777" w:rsidR="00204985" w:rsidRDefault="00204985" w:rsidP="00204985">
            <w:pPr>
              <w:spacing w:after="0"/>
              <w:jc w:val="center"/>
              <w:rPr>
                <w:rFonts w:ascii="Calibri" w:hAnsi="Calibri" w:cs="Calibri"/>
                <w:color w:val="000000"/>
              </w:rPr>
            </w:pPr>
          </w:p>
        </w:tc>
      </w:tr>
      <w:tr w:rsidR="00204985" w14:paraId="0D8429D9"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DBD4BC8"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FFFFFF"/>
            <w:vAlign w:val="center"/>
            <w:hideMark/>
          </w:tcPr>
          <w:p w14:paraId="52110B20" w14:textId="77777777" w:rsidR="00204985" w:rsidRDefault="00204985" w:rsidP="00204985">
            <w:pPr>
              <w:spacing w:after="0"/>
              <w:rPr>
                <w:rFonts w:ascii="Calibri" w:hAnsi="Calibri" w:cs="Calibri"/>
                <w:b/>
                <w:bCs/>
                <w:color w:val="000000"/>
              </w:rPr>
            </w:pPr>
            <w:r>
              <w:rPr>
                <w:rFonts w:ascii="Calibri" w:hAnsi="Calibri" w:cs="Calibri"/>
                <w:b/>
                <w:bCs/>
                <w:color w:val="000000"/>
              </w:rPr>
              <w:t>MANORINTSOA</w:t>
            </w:r>
          </w:p>
        </w:tc>
        <w:tc>
          <w:tcPr>
            <w:tcW w:w="2160" w:type="dxa"/>
            <w:tcBorders>
              <w:top w:val="nil"/>
              <w:left w:val="nil"/>
              <w:bottom w:val="single" w:sz="4" w:space="0" w:color="auto"/>
              <w:right w:val="single" w:sz="4" w:space="0" w:color="auto"/>
            </w:tcBorders>
            <w:shd w:val="clear" w:color="000000" w:fill="FFFFFF"/>
            <w:vAlign w:val="center"/>
            <w:hideMark/>
          </w:tcPr>
          <w:p w14:paraId="72E4B1CC" w14:textId="77777777" w:rsidR="00204985" w:rsidRDefault="00204985" w:rsidP="00204985">
            <w:pPr>
              <w:spacing w:after="0"/>
              <w:jc w:val="center"/>
              <w:rPr>
                <w:rFonts w:ascii="Calibri" w:hAnsi="Calibri" w:cs="Calibri"/>
                <w:color w:val="000000"/>
              </w:rPr>
            </w:pPr>
            <w:r>
              <w:rPr>
                <w:rFonts w:ascii="Calibri" w:hAnsi="Calibri" w:cs="Calibri"/>
                <w:color w:val="000000"/>
              </w:rPr>
              <w:t>23</w:t>
            </w:r>
          </w:p>
        </w:tc>
        <w:tc>
          <w:tcPr>
            <w:tcW w:w="2160" w:type="dxa"/>
            <w:tcBorders>
              <w:top w:val="nil"/>
              <w:left w:val="nil"/>
              <w:bottom w:val="single" w:sz="4" w:space="0" w:color="auto"/>
              <w:right w:val="single" w:sz="4" w:space="0" w:color="auto"/>
            </w:tcBorders>
            <w:shd w:val="clear" w:color="000000" w:fill="FFFFFF"/>
            <w:vAlign w:val="center"/>
          </w:tcPr>
          <w:p w14:paraId="4A85E3E2" w14:textId="77777777" w:rsidR="00204985" w:rsidRDefault="00204985" w:rsidP="00204985">
            <w:pPr>
              <w:spacing w:after="0"/>
              <w:jc w:val="center"/>
              <w:rPr>
                <w:rFonts w:ascii="Calibri" w:hAnsi="Calibri" w:cs="Calibri"/>
                <w:color w:val="000000"/>
              </w:rPr>
            </w:pPr>
          </w:p>
        </w:tc>
      </w:tr>
      <w:tr w:rsidR="00204985" w14:paraId="50D8A08E"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2462E05"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FFFFFF"/>
            <w:vAlign w:val="center"/>
            <w:hideMark/>
          </w:tcPr>
          <w:p w14:paraId="79603487" w14:textId="77777777" w:rsidR="00204985" w:rsidRDefault="00204985" w:rsidP="00204985">
            <w:pPr>
              <w:spacing w:after="0"/>
              <w:rPr>
                <w:rFonts w:ascii="Calibri" w:hAnsi="Calibri" w:cs="Calibri"/>
                <w:b/>
                <w:bCs/>
                <w:color w:val="000000"/>
              </w:rPr>
            </w:pPr>
            <w:r>
              <w:rPr>
                <w:rFonts w:ascii="Calibri" w:hAnsi="Calibri" w:cs="Calibri"/>
                <w:b/>
                <w:bCs/>
                <w:color w:val="000000"/>
              </w:rPr>
              <w:t>FSG</w:t>
            </w:r>
          </w:p>
        </w:tc>
        <w:tc>
          <w:tcPr>
            <w:tcW w:w="2160" w:type="dxa"/>
            <w:tcBorders>
              <w:top w:val="nil"/>
              <w:left w:val="nil"/>
              <w:bottom w:val="single" w:sz="4" w:space="0" w:color="auto"/>
              <w:right w:val="single" w:sz="4" w:space="0" w:color="auto"/>
            </w:tcBorders>
            <w:shd w:val="clear" w:color="000000" w:fill="FFFFFF"/>
            <w:vAlign w:val="center"/>
            <w:hideMark/>
          </w:tcPr>
          <w:p w14:paraId="7ACC2084" w14:textId="77777777" w:rsidR="00204985" w:rsidRDefault="00204985" w:rsidP="00204985">
            <w:pPr>
              <w:spacing w:after="0"/>
              <w:jc w:val="center"/>
              <w:rPr>
                <w:rFonts w:ascii="Calibri" w:hAnsi="Calibri" w:cs="Calibri"/>
                <w:color w:val="000000"/>
              </w:rPr>
            </w:pPr>
            <w:r>
              <w:rPr>
                <w:rFonts w:ascii="Calibri" w:hAnsi="Calibri" w:cs="Calibri"/>
                <w:color w:val="000000"/>
              </w:rPr>
              <w:t>20</w:t>
            </w:r>
          </w:p>
        </w:tc>
        <w:tc>
          <w:tcPr>
            <w:tcW w:w="2160" w:type="dxa"/>
            <w:tcBorders>
              <w:top w:val="nil"/>
              <w:left w:val="nil"/>
              <w:bottom w:val="single" w:sz="4" w:space="0" w:color="auto"/>
              <w:right w:val="single" w:sz="4" w:space="0" w:color="auto"/>
            </w:tcBorders>
            <w:shd w:val="clear" w:color="000000" w:fill="FFFFFF"/>
            <w:vAlign w:val="center"/>
          </w:tcPr>
          <w:p w14:paraId="0408635D" w14:textId="77777777" w:rsidR="00204985" w:rsidRDefault="00204985" w:rsidP="00204985">
            <w:pPr>
              <w:spacing w:after="0"/>
              <w:jc w:val="center"/>
              <w:rPr>
                <w:rFonts w:ascii="Calibri" w:hAnsi="Calibri" w:cs="Calibri"/>
                <w:color w:val="000000"/>
              </w:rPr>
            </w:pPr>
          </w:p>
        </w:tc>
      </w:tr>
      <w:tr w:rsidR="00204985" w14:paraId="6543ED2C"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1944327"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FFFFFF"/>
            <w:vAlign w:val="center"/>
            <w:hideMark/>
          </w:tcPr>
          <w:p w14:paraId="4FE0E14B" w14:textId="77777777" w:rsidR="00204985" w:rsidRDefault="00204985" w:rsidP="00204985">
            <w:pPr>
              <w:spacing w:after="0"/>
              <w:rPr>
                <w:rFonts w:ascii="Calibri" w:hAnsi="Calibri" w:cs="Calibri"/>
                <w:b/>
                <w:bCs/>
                <w:color w:val="000000"/>
              </w:rPr>
            </w:pPr>
            <w:r>
              <w:rPr>
                <w:rFonts w:ascii="Calibri" w:hAnsi="Calibri" w:cs="Calibri"/>
                <w:b/>
                <w:bCs/>
                <w:color w:val="000000"/>
              </w:rPr>
              <w:t>SAF/FJKM</w:t>
            </w:r>
          </w:p>
        </w:tc>
        <w:tc>
          <w:tcPr>
            <w:tcW w:w="2160" w:type="dxa"/>
            <w:tcBorders>
              <w:top w:val="nil"/>
              <w:left w:val="nil"/>
              <w:bottom w:val="single" w:sz="4" w:space="0" w:color="auto"/>
              <w:right w:val="single" w:sz="4" w:space="0" w:color="auto"/>
            </w:tcBorders>
            <w:shd w:val="clear" w:color="000000" w:fill="FFFFFF"/>
            <w:vAlign w:val="center"/>
            <w:hideMark/>
          </w:tcPr>
          <w:p w14:paraId="012FE7F2" w14:textId="77777777" w:rsidR="00204985" w:rsidRDefault="00204985" w:rsidP="00204985">
            <w:pPr>
              <w:spacing w:after="0"/>
              <w:jc w:val="center"/>
              <w:rPr>
                <w:rFonts w:ascii="Calibri" w:hAnsi="Calibri" w:cs="Calibri"/>
                <w:color w:val="000000"/>
              </w:rPr>
            </w:pPr>
            <w:r>
              <w:rPr>
                <w:rFonts w:ascii="Calibri" w:hAnsi="Calibri" w:cs="Calibri"/>
                <w:color w:val="000000"/>
              </w:rPr>
              <w:t>21</w:t>
            </w:r>
          </w:p>
        </w:tc>
        <w:tc>
          <w:tcPr>
            <w:tcW w:w="2160" w:type="dxa"/>
            <w:tcBorders>
              <w:top w:val="nil"/>
              <w:left w:val="nil"/>
              <w:bottom w:val="single" w:sz="4" w:space="0" w:color="auto"/>
              <w:right w:val="single" w:sz="4" w:space="0" w:color="auto"/>
            </w:tcBorders>
            <w:shd w:val="clear" w:color="000000" w:fill="FFFFFF"/>
            <w:vAlign w:val="center"/>
          </w:tcPr>
          <w:p w14:paraId="25E1DF65" w14:textId="77777777" w:rsidR="00204985" w:rsidRDefault="00204985" w:rsidP="00204985">
            <w:pPr>
              <w:spacing w:after="0"/>
              <w:jc w:val="center"/>
              <w:rPr>
                <w:rFonts w:ascii="Calibri" w:hAnsi="Calibri" w:cs="Calibri"/>
                <w:color w:val="000000"/>
              </w:rPr>
            </w:pPr>
          </w:p>
        </w:tc>
      </w:tr>
      <w:tr w:rsidR="00204985" w14:paraId="34A0A913"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79EEA143"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FFFFFF"/>
            <w:vAlign w:val="center"/>
            <w:hideMark/>
          </w:tcPr>
          <w:p w14:paraId="52AD7BA1" w14:textId="77777777" w:rsidR="00204985" w:rsidRDefault="00204985" w:rsidP="00204985">
            <w:pPr>
              <w:spacing w:after="0"/>
              <w:rPr>
                <w:rFonts w:ascii="Calibri" w:hAnsi="Calibri" w:cs="Calibri"/>
                <w:b/>
                <w:bCs/>
                <w:color w:val="000000"/>
              </w:rPr>
            </w:pPr>
            <w:r>
              <w:rPr>
                <w:rFonts w:ascii="Calibri" w:hAnsi="Calibri" w:cs="Calibri"/>
                <w:b/>
                <w:bCs/>
                <w:color w:val="000000"/>
              </w:rPr>
              <w:t>CNEAGR</w:t>
            </w:r>
          </w:p>
        </w:tc>
        <w:tc>
          <w:tcPr>
            <w:tcW w:w="2160" w:type="dxa"/>
            <w:tcBorders>
              <w:top w:val="nil"/>
              <w:left w:val="nil"/>
              <w:bottom w:val="single" w:sz="4" w:space="0" w:color="auto"/>
              <w:right w:val="single" w:sz="4" w:space="0" w:color="auto"/>
            </w:tcBorders>
            <w:shd w:val="clear" w:color="000000" w:fill="FFFFFF"/>
            <w:vAlign w:val="center"/>
            <w:hideMark/>
          </w:tcPr>
          <w:p w14:paraId="646CA5BB" w14:textId="77777777" w:rsidR="00204985" w:rsidRDefault="00204985" w:rsidP="00204985">
            <w:pPr>
              <w:spacing w:after="0"/>
              <w:jc w:val="center"/>
              <w:rPr>
                <w:rFonts w:ascii="Calibri" w:hAnsi="Calibri" w:cs="Calibri"/>
                <w:color w:val="000000"/>
              </w:rPr>
            </w:pPr>
            <w:r>
              <w:rPr>
                <w:rFonts w:ascii="Calibri" w:hAnsi="Calibri" w:cs="Calibri"/>
                <w:color w:val="000000"/>
              </w:rPr>
              <w:t>13</w:t>
            </w:r>
          </w:p>
        </w:tc>
        <w:tc>
          <w:tcPr>
            <w:tcW w:w="2160" w:type="dxa"/>
            <w:tcBorders>
              <w:top w:val="nil"/>
              <w:left w:val="nil"/>
              <w:bottom w:val="single" w:sz="4" w:space="0" w:color="auto"/>
              <w:right w:val="single" w:sz="4" w:space="0" w:color="auto"/>
            </w:tcBorders>
            <w:shd w:val="clear" w:color="000000" w:fill="FFFFFF"/>
            <w:vAlign w:val="center"/>
          </w:tcPr>
          <w:p w14:paraId="371ED365" w14:textId="77777777" w:rsidR="00204985" w:rsidRDefault="00204985" w:rsidP="00204985">
            <w:pPr>
              <w:spacing w:after="0"/>
              <w:jc w:val="center"/>
              <w:rPr>
                <w:rFonts w:ascii="Calibri" w:hAnsi="Calibri" w:cs="Calibri"/>
                <w:color w:val="000000"/>
              </w:rPr>
            </w:pPr>
          </w:p>
        </w:tc>
      </w:tr>
      <w:tr w:rsidR="00204985" w14:paraId="2A2A9110"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2832083"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FFFFFF"/>
            <w:vAlign w:val="center"/>
            <w:hideMark/>
          </w:tcPr>
          <w:p w14:paraId="4B82F690" w14:textId="77777777" w:rsidR="00204985" w:rsidRDefault="00204985" w:rsidP="00204985">
            <w:pPr>
              <w:spacing w:after="0"/>
              <w:rPr>
                <w:rFonts w:ascii="Calibri" w:hAnsi="Calibri" w:cs="Calibri"/>
                <w:b/>
                <w:bCs/>
                <w:color w:val="000000"/>
              </w:rPr>
            </w:pPr>
            <w:r>
              <w:rPr>
                <w:rFonts w:ascii="Calibri" w:hAnsi="Calibri" w:cs="Calibri"/>
                <w:b/>
                <w:bCs/>
                <w:color w:val="000000"/>
              </w:rPr>
              <w:t>MAHAVITA</w:t>
            </w:r>
          </w:p>
        </w:tc>
        <w:tc>
          <w:tcPr>
            <w:tcW w:w="2160" w:type="dxa"/>
            <w:tcBorders>
              <w:top w:val="nil"/>
              <w:left w:val="nil"/>
              <w:bottom w:val="single" w:sz="4" w:space="0" w:color="auto"/>
              <w:right w:val="single" w:sz="4" w:space="0" w:color="auto"/>
            </w:tcBorders>
            <w:shd w:val="clear" w:color="000000" w:fill="FFFFFF"/>
            <w:vAlign w:val="center"/>
            <w:hideMark/>
          </w:tcPr>
          <w:p w14:paraId="7A39DC42" w14:textId="77777777" w:rsidR="00204985" w:rsidRDefault="00204985" w:rsidP="00204985">
            <w:pPr>
              <w:spacing w:after="0"/>
              <w:jc w:val="center"/>
              <w:rPr>
                <w:rFonts w:ascii="Calibri" w:hAnsi="Calibri" w:cs="Calibri"/>
                <w:color w:val="000000"/>
              </w:rPr>
            </w:pPr>
            <w:r>
              <w:rPr>
                <w:rFonts w:ascii="Calibri" w:hAnsi="Calibri" w:cs="Calibri"/>
                <w:color w:val="000000"/>
              </w:rPr>
              <w:t>6</w:t>
            </w:r>
          </w:p>
        </w:tc>
        <w:tc>
          <w:tcPr>
            <w:tcW w:w="2160" w:type="dxa"/>
            <w:tcBorders>
              <w:top w:val="nil"/>
              <w:left w:val="nil"/>
              <w:bottom w:val="single" w:sz="4" w:space="0" w:color="auto"/>
              <w:right w:val="single" w:sz="4" w:space="0" w:color="auto"/>
            </w:tcBorders>
            <w:shd w:val="clear" w:color="000000" w:fill="FFFFFF"/>
            <w:vAlign w:val="center"/>
          </w:tcPr>
          <w:p w14:paraId="18C3CA0A" w14:textId="77777777" w:rsidR="00204985" w:rsidRDefault="00204985" w:rsidP="00204985">
            <w:pPr>
              <w:spacing w:after="0"/>
              <w:jc w:val="center"/>
              <w:rPr>
                <w:rFonts w:ascii="Calibri" w:hAnsi="Calibri" w:cs="Calibri"/>
                <w:color w:val="000000"/>
              </w:rPr>
            </w:pPr>
          </w:p>
        </w:tc>
      </w:tr>
      <w:tr w:rsidR="00204985" w14:paraId="5BBE730D"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3E0BEBD4"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vAlign w:val="center"/>
            <w:hideMark/>
          </w:tcPr>
          <w:p w14:paraId="6A62F5C3" w14:textId="77777777" w:rsidR="00204985" w:rsidRDefault="00204985" w:rsidP="00204985">
            <w:pPr>
              <w:spacing w:after="0"/>
              <w:rPr>
                <w:rFonts w:ascii="Calibri" w:hAnsi="Calibri" w:cs="Calibri"/>
                <w:b/>
                <w:bCs/>
                <w:color w:val="000000"/>
              </w:rPr>
            </w:pPr>
            <w:r>
              <w:rPr>
                <w:rFonts w:ascii="Calibri" w:hAnsi="Calibri" w:cs="Calibri"/>
                <w:b/>
                <w:bCs/>
                <w:color w:val="000000"/>
              </w:rPr>
              <w:t xml:space="preserve">sous-total </w:t>
            </w:r>
          </w:p>
        </w:tc>
        <w:tc>
          <w:tcPr>
            <w:tcW w:w="2160" w:type="dxa"/>
            <w:tcBorders>
              <w:top w:val="nil"/>
              <w:left w:val="nil"/>
              <w:bottom w:val="single" w:sz="4" w:space="0" w:color="auto"/>
              <w:right w:val="single" w:sz="4" w:space="0" w:color="auto"/>
            </w:tcBorders>
            <w:shd w:val="clear" w:color="000000" w:fill="8DB4E2"/>
            <w:noWrap/>
            <w:vAlign w:val="center"/>
            <w:hideMark/>
          </w:tcPr>
          <w:p w14:paraId="717B1A32"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139</w:t>
            </w:r>
          </w:p>
        </w:tc>
        <w:tc>
          <w:tcPr>
            <w:tcW w:w="2160" w:type="dxa"/>
            <w:tcBorders>
              <w:top w:val="nil"/>
              <w:left w:val="nil"/>
              <w:bottom w:val="single" w:sz="4" w:space="0" w:color="auto"/>
              <w:right w:val="single" w:sz="4" w:space="0" w:color="auto"/>
            </w:tcBorders>
            <w:shd w:val="clear" w:color="000000" w:fill="8DB4E2"/>
            <w:vAlign w:val="center"/>
          </w:tcPr>
          <w:p w14:paraId="1AA8E0A2"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22,644</w:t>
            </w:r>
          </w:p>
        </w:tc>
      </w:tr>
      <w:tr w:rsidR="00204985" w14:paraId="23D583F9"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3450AF83" w14:textId="77777777" w:rsidR="00204985" w:rsidRDefault="00204985" w:rsidP="00204985">
            <w:pPr>
              <w:spacing w:after="0"/>
              <w:rPr>
                <w:rFonts w:ascii="Calibri" w:hAnsi="Calibri" w:cs="Calibri"/>
                <w:b/>
                <w:bCs/>
                <w:color w:val="000000"/>
              </w:rPr>
            </w:pPr>
            <w:r>
              <w:rPr>
                <w:rFonts w:ascii="Calibri" w:hAnsi="Calibri" w:cs="Calibri"/>
                <w:b/>
                <w:bCs/>
                <w:color w:val="000000"/>
              </w:rPr>
              <w:t>HVM</w:t>
            </w:r>
          </w:p>
        </w:tc>
        <w:tc>
          <w:tcPr>
            <w:tcW w:w="2295" w:type="dxa"/>
            <w:tcBorders>
              <w:top w:val="nil"/>
              <w:left w:val="nil"/>
              <w:bottom w:val="single" w:sz="4" w:space="0" w:color="auto"/>
              <w:right w:val="single" w:sz="4" w:space="0" w:color="auto"/>
            </w:tcBorders>
            <w:shd w:val="clear" w:color="auto" w:fill="auto"/>
            <w:noWrap/>
            <w:vAlign w:val="center"/>
            <w:hideMark/>
          </w:tcPr>
          <w:p w14:paraId="1669FCC0" w14:textId="77777777" w:rsidR="00204985" w:rsidRDefault="00204985" w:rsidP="00204985">
            <w:pPr>
              <w:spacing w:after="0"/>
              <w:rPr>
                <w:rFonts w:ascii="Calibri" w:hAnsi="Calibri" w:cs="Calibri"/>
                <w:color w:val="000000"/>
              </w:rPr>
            </w:pPr>
            <w:r>
              <w:rPr>
                <w:rFonts w:ascii="Calibri" w:hAnsi="Calibri" w:cs="Calibri"/>
                <w:color w:val="000000"/>
              </w:rPr>
              <w:t> </w:t>
            </w:r>
          </w:p>
        </w:tc>
        <w:tc>
          <w:tcPr>
            <w:tcW w:w="2160" w:type="dxa"/>
            <w:tcBorders>
              <w:top w:val="nil"/>
              <w:left w:val="nil"/>
              <w:bottom w:val="single" w:sz="4" w:space="0" w:color="auto"/>
              <w:right w:val="single" w:sz="4" w:space="0" w:color="auto"/>
            </w:tcBorders>
            <w:shd w:val="clear" w:color="auto" w:fill="auto"/>
            <w:noWrap/>
            <w:vAlign w:val="center"/>
            <w:hideMark/>
          </w:tcPr>
          <w:p w14:paraId="7B120227" w14:textId="77777777" w:rsidR="00204985" w:rsidRDefault="00204985" w:rsidP="00204985">
            <w:pPr>
              <w:spacing w:after="0"/>
              <w:jc w:val="center"/>
              <w:rPr>
                <w:rFonts w:ascii="Calibri" w:hAnsi="Calibri" w:cs="Calibri"/>
                <w:color w:val="000000"/>
              </w:rPr>
            </w:pPr>
            <w:r>
              <w:rPr>
                <w:rFonts w:ascii="Calibri" w:hAnsi="Calibri" w:cs="Calibri"/>
                <w:color w:val="000000"/>
              </w:rPr>
              <w:t>9</w:t>
            </w:r>
          </w:p>
        </w:tc>
        <w:tc>
          <w:tcPr>
            <w:tcW w:w="2160" w:type="dxa"/>
            <w:tcBorders>
              <w:top w:val="nil"/>
              <w:left w:val="nil"/>
              <w:bottom w:val="single" w:sz="4" w:space="0" w:color="auto"/>
              <w:right w:val="single" w:sz="4" w:space="0" w:color="auto"/>
            </w:tcBorders>
            <w:vAlign w:val="center"/>
          </w:tcPr>
          <w:p w14:paraId="7CE9790B" w14:textId="77777777" w:rsidR="00204985" w:rsidRDefault="00204985" w:rsidP="00204985">
            <w:pPr>
              <w:spacing w:after="0"/>
              <w:jc w:val="center"/>
              <w:rPr>
                <w:rFonts w:ascii="Calibri" w:hAnsi="Calibri" w:cs="Calibri"/>
                <w:color w:val="000000"/>
              </w:rPr>
            </w:pPr>
          </w:p>
        </w:tc>
      </w:tr>
      <w:tr w:rsidR="00204985" w14:paraId="328EC977"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5134AD5D"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6CEBB4AE" w14:textId="77777777" w:rsidR="00204985" w:rsidRDefault="00204985" w:rsidP="00204985">
            <w:pPr>
              <w:spacing w:after="0"/>
              <w:rPr>
                <w:rFonts w:ascii="Calibri" w:hAnsi="Calibri" w:cs="Calibri"/>
                <w:b/>
                <w:bCs/>
                <w:color w:val="000000"/>
              </w:rPr>
            </w:pPr>
            <w:r>
              <w:rPr>
                <w:rFonts w:ascii="Calibri" w:hAnsi="Calibri" w:cs="Calibri"/>
                <w:b/>
                <w:bCs/>
                <w:color w:val="000000"/>
              </w:rPr>
              <w:t xml:space="preserve">sous-total </w:t>
            </w:r>
          </w:p>
        </w:tc>
        <w:tc>
          <w:tcPr>
            <w:tcW w:w="2160" w:type="dxa"/>
            <w:tcBorders>
              <w:top w:val="nil"/>
              <w:left w:val="nil"/>
              <w:bottom w:val="single" w:sz="4" w:space="0" w:color="auto"/>
              <w:right w:val="single" w:sz="4" w:space="0" w:color="auto"/>
            </w:tcBorders>
            <w:shd w:val="clear" w:color="000000" w:fill="8DB4E2"/>
            <w:noWrap/>
            <w:vAlign w:val="center"/>
            <w:hideMark/>
          </w:tcPr>
          <w:p w14:paraId="297F66A2"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9</w:t>
            </w:r>
          </w:p>
        </w:tc>
        <w:tc>
          <w:tcPr>
            <w:tcW w:w="2160" w:type="dxa"/>
            <w:tcBorders>
              <w:top w:val="nil"/>
              <w:left w:val="nil"/>
              <w:bottom w:val="single" w:sz="4" w:space="0" w:color="auto"/>
              <w:right w:val="single" w:sz="4" w:space="0" w:color="auto"/>
            </w:tcBorders>
            <w:shd w:val="clear" w:color="000000" w:fill="8DB4E2"/>
            <w:vAlign w:val="center"/>
          </w:tcPr>
          <w:p w14:paraId="17910C3A"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4,881</w:t>
            </w:r>
          </w:p>
        </w:tc>
      </w:tr>
      <w:tr w:rsidR="00204985" w14:paraId="39F387FD"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6796E84C" w14:textId="1BF7C0EA" w:rsidR="00204985" w:rsidRDefault="00204985" w:rsidP="00204985">
            <w:pPr>
              <w:spacing w:after="0"/>
              <w:rPr>
                <w:rFonts w:ascii="Calibri" w:hAnsi="Calibri" w:cs="Calibri"/>
                <w:b/>
                <w:bCs/>
                <w:color w:val="000000"/>
              </w:rPr>
            </w:pPr>
            <w:r>
              <w:rPr>
                <w:rFonts w:ascii="Calibri" w:hAnsi="Calibri" w:cs="Calibri"/>
                <w:b/>
                <w:bCs/>
                <w:color w:val="000000"/>
              </w:rPr>
              <w:t> RANO HP</w:t>
            </w:r>
          </w:p>
        </w:tc>
        <w:tc>
          <w:tcPr>
            <w:tcW w:w="2295" w:type="dxa"/>
            <w:tcBorders>
              <w:top w:val="nil"/>
              <w:left w:val="nil"/>
              <w:bottom w:val="single" w:sz="4" w:space="0" w:color="auto"/>
              <w:right w:val="single" w:sz="4" w:space="0" w:color="auto"/>
            </w:tcBorders>
            <w:shd w:val="clear" w:color="auto" w:fill="auto"/>
            <w:noWrap/>
            <w:vAlign w:val="center"/>
            <w:hideMark/>
          </w:tcPr>
          <w:p w14:paraId="235A8EBE" w14:textId="77777777" w:rsidR="00204985" w:rsidRDefault="00204985" w:rsidP="00204985">
            <w:pPr>
              <w:spacing w:after="0"/>
              <w:rPr>
                <w:rFonts w:ascii="Calibri" w:hAnsi="Calibri" w:cs="Calibri"/>
                <w:b/>
                <w:bCs/>
                <w:color w:val="000000"/>
              </w:rPr>
            </w:pPr>
            <w:r>
              <w:rPr>
                <w:rFonts w:ascii="Calibri" w:hAnsi="Calibri" w:cs="Calibri"/>
                <w:b/>
                <w:bCs/>
                <w:color w:val="000000"/>
              </w:rPr>
              <w:t>VOAHARY SALAMA</w:t>
            </w:r>
          </w:p>
        </w:tc>
        <w:tc>
          <w:tcPr>
            <w:tcW w:w="2160" w:type="dxa"/>
            <w:tcBorders>
              <w:top w:val="nil"/>
              <w:left w:val="nil"/>
              <w:bottom w:val="single" w:sz="4" w:space="0" w:color="auto"/>
              <w:right w:val="single" w:sz="4" w:space="0" w:color="auto"/>
            </w:tcBorders>
            <w:shd w:val="clear" w:color="auto" w:fill="auto"/>
            <w:noWrap/>
            <w:vAlign w:val="center"/>
            <w:hideMark/>
          </w:tcPr>
          <w:p w14:paraId="6422CE69" w14:textId="77777777" w:rsidR="00204985" w:rsidRDefault="00204985" w:rsidP="00204985">
            <w:pPr>
              <w:spacing w:after="0"/>
              <w:jc w:val="center"/>
              <w:rPr>
                <w:rFonts w:ascii="Calibri" w:hAnsi="Calibri" w:cs="Calibri"/>
                <w:color w:val="000000"/>
              </w:rPr>
            </w:pPr>
            <w:r>
              <w:rPr>
                <w:rFonts w:ascii="Calibri" w:hAnsi="Calibri" w:cs="Calibri"/>
                <w:color w:val="000000"/>
              </w:rPr>
              <w:t>36</w:t>
            </w:r>
          </w:p>
        </w:tc>
        <w:tc>
          <w:tcPr>
            <w:tcW w:w="2160" w:type="dxa"/>
            <w:tcBorders>
              <w:top w:val="nil"/>
              <w:left w:val="nil"/>
              <w:bottom w:val="single" w:sz="4" w:space="0" w:color="auto"/>
              <w:right w:val="single" w:sz="4" w:space="0" w:color="auto"/>
            </w:tcBorders>
            <w:vAlign w:val="center"/>
          </w:tcPr>
          <w:p w14:paraId="2655859C" w14:textId="77777777" w:rsidR="00204985" w:rsidRDefault="00204985" w:rsidP="00204985">
            <w:pPr>
              <w:spacing w:after="0"/>
              <w:jc w:val="center"/>
              <w:rPr>
                <w:rFonts w:ascii="Calibri" w:hAnsi="Calibri" w:cs="Calibri"/>
                <w:color w:val="000000"/>
              </w:rPr>
            </w:pPr>
          </w:p>
        </w:tc>
      </w:tr>
      <w:tr w:rsidR="00204985" w14:paraId="298C08AE"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4EB4D857"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0ADC5CDF" w14:textId="77777777" w:rsidR="00204985" w:rsidRDefault="00204985" w:rsidP="00204985">
            <w:pPr>
              <w:spacing w:after="0"/>
              <w:rPr>
                <w:rFonts w:ascii="Calibri" w:hAnsi="Calibri" w:cs="Calibri"/>
                <w:b/>
                <w:bCs/>
                <w:color w:val="000000"/>
              </w:rPr>
            </w:pPr>
            <w:r>
              <w:rPr>
                <w:rFonts w:ascii="Calibri" w:hAnsi="Calibri" w:cs="Calibri"/>
                <w:b/>
                <w:bCs/>
                <w:color w:val="000000"/>
              </w:rPr>
              <w:t>sous-total</w:t>
            </w:r>
          </w:p>
        </w:tc>
        <w:tc>
          <w:tcPr>
            <w:tcW w:w="2160" w:type="dxa"/>
            <w:tcBorders>
              <w:top w:val="nil"/>
              <w:left w:val="nil"/>
              <w:bottom w:val="single" w:sz="4" w:space="0" w:color="auto"/>
              <w:right w:val="single" w:sz="4" w:space="0" w:color="auto"/>
            </w:tcBorders>
            <w:shd w:val="clear" w:color="000000" w:fill="8DB4E2"/>
            <w:noWrap/>
            <w:vAlign w:val="center"/>
            <w:hideMark/>
          </w:tcPr>
          <w:p w14:paraId="42E393A1" w14:textId="016BC9D7" w:rsidR="00204985" w:rsidRDefault="00204985" w:rsidP="00204985">
            <w:pPr>
              <w:spacing w:after="0"/>
              <w:jc w:val="center"/>
              <w:rPr>
                <w:rFonts w:ascii="Calibri" w:hAnsi="Calibri" w:cs="Calibri"/>
                <w:b/>
                <w:bCs/>
                <w:color w:val="000000"/>
              </w:rPr>
            </w:pPr>
            <w:r>
              <w:rPr>
                <w:rFonts w:ascii="Calibri" w:hAnsi="Calibri" w:cs="Calibri"/>
                <w:b/>
                <w:bCs/>
                <w:color w:val="000000"/>
              </w:rPr>
              <w:t>36</w:t>
            </w:r>
          </w:p>
        </w:tc>
        <w:tc>
          <w:tcPr>
            <w:tcW w:w="2160" w:type="dxa"/>
            <w:tcBorders>
              <w:top w:val="nil"/>
              <w:left w:val="nil"/>
              <w:bottom w:val="single" w:sz="4" w:space="0" w:color="auto"/>
              <w:right w:val="single" w:sz="4" w:space="0" w:color="auto"/>
            </w:tcBorders>
            <w:shd w:val="clear" w:color="000000" w:fill="8DB4E2"/>
            <w:vAlign w:val="center"/>
          </w:tcPr>
          <w:p w14:paraId="2FA35F4E" w14:textId="18B8DDB7" w:rsidR="00204985" w:rsidRDefault="00204985" w:rsidP="00204985">
            <w:pPr>
              <w:spacing w:after="0"/>
              <w:jc w:val="center"/>
              <w:rPr>
                <w:rFonts w:ascii="Calibri" w:hAnsi="Calibri" w:cs="Calibri"/>
                <w:b/>
                <w:bCs/>
                <w:color w:val="000000"/>
              </w:rPr>
            </w:pPr>
            <w:r>
              <w:rPr>
                <w:rFonts w:ascii="Calibri" w:hAnsi="Calibri" w:cs="Calibri"/>
                <w:b/>
                <w:bCs/>
              </w:rPr>
              <w:t>6,729</w:t>
            </w:r>
          </w:p>
        </w:tc>
      </w:tr>
      <w:tr w:rsidR="00204985" w14:paraId="0595EF2C"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7C35D0C7" w14:textId="77777777" w:rsidR="00204985" w:rsidRDefault="00204985" w:rsidP="00204985">
            <w:pPr>
              <w:spacing w:after="0"/>
              <w:rPr>
                <w:rFonts w:ascii="Calibri" w:hAnsi="Calibri" w:cs="Calibri"/>
                <w:b/>
                <w:bCs/>
                <w:color w:val="000000"/>
              </w:rPr>
            </w:pPr>
            <w:proofErr w:type="spellStart"/>
            <w:r>
              <w:rPr>
                <w:rFonts w:ascii="Calibri" w:hAnsi="Calibri" w:cs="Calibri"/>
                <w:b/>
                <w:bCs/>
                <w:color w:val="000000"/>
              </w:rPr>
              <w:t>Ranon'Ala</w:t>
            </w:r>
            <w:proofErr w:type="spellEnd"/>
          </w:p>
        </w:tc>
        <w:tc>
          <w:tcPr>
            <w:tcW w:w="2295" w:type="dxa"/>
            <w:tcBorders>
              <w:top w:val="nil"/>
              <w:left w:val="nil"/>
              <w:bottom w:val="single" w:sz="4" w:space="0" w:color="auto"/>
              <w:right w:val="single" w:sz="4" w:space="0" w:color="auto"/>
            </w:tcBorders>
            <w:shd w:val="clear" w:color="000000" w:fill="FFFFFF"/>
            <w:noWrap/>
            <w:vAlign w:val="center"/>
            <w:hideMark/>
          </w:tcPr>
          <w:p w14:paraId="37974CC4"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160" w:type="dxa"/>
            <w:tcBorders>
              <w:top w:val="nil"/>
              <w:left w:val="nil"/>
              <w:bottom w:val="single" w:sz="4" w:space="0" w:color="auto"/>
              <w:right w:val="single" w:sz="4" w:space="0" w:color="auto"/>
            </w:tcBorders>
            <w:shd w:val="clear" w:color="000000" w:fill="FFFFFF"/>
            <w:noWrap/>
            <w:vAlign w:val="center"/>
            <w:hideMark/>
          </w:tcPr>
          <w:p w14:paraId="4268D963" w14:textId="77777777" w:rsidR="00204985" w:rsidRDefault="00204985" w:rsidP="00204985">
            <w:pPr>
              <w:spacing w:after="0"/>
              <w:jc w:val="center"/>
              <w:rPr>
                <w:rFonts w:ascii="Calibri" w:hAnsi="Calibri" w:cs="Calibri"/>
                <w:color w:val="000000"/>
              </w:rPr>
            </w:pPr>
            <w:r>
              <w:rPr>
                <w:rFonts w:ascii="Calibri" w:hAnsi="Calibri" w:cs="Calibri"/>
                <w:color w:val="000000"/>
              </w:rPr>
              <w:t>4</w:t>
            </w:r>
          </w:p>
        </w:tc>
        <w:tc>
          <w:tcPr>
            <w:tcW w:w="2160" w:type="dxa"/>
            <w:tcBorders>
              <w:top w:val="nil"/>
              <w:left w:val="nil"/>
              <w:bottom w:val="single" w:sz="4" w:space="0" w:color="auto"/>
              <w:right w:val="single" w:sz="4" w:space="0" w:color="auto"/>
            </w:tcBorders>
            <w:shd w:val="clear" w:color="000000" w:fill="FFFFFF"/>
            <w:vAlign w:val="center"/>
          </w:tcPr>
          <w:p w14:paraId="4B68912B" w14:textId="77777777" w:rsidR="00204985" w:rsidRDefault="00204985" w:rsidP="00204985">
            <w:pPr>
              <w:spacing w:after="0"/>
              <w:jc w:val="center"/>
              <w:rPr>
                <w:rFonts w:ascii="Calibri" w:hAnsi="Calibri" w:cs="Calibri"/>
                <w:color w:val="000000"/>
              </w:rPr>
            </w:pPr>
          </w:p>
        </w:tc>
      </w:tr>
      <w:tr w:rsidR="00204985" w14:paraId="705539D8"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64052893"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34F27515" w14:textId="77777777" w:rsidR="00204985" w:rsidRDefault="00204985" w:rsidP="00204985">
            <w:pPr>
              <w:spacing w:after="0"/>
              <w:rPr>
                <w:rFonts w:ascii="Calibri" w:hAnsi="Calibri" w:cs="Calibri"/>
                <w:b/>
                <w:bCs/>
                <w:color w:val="000000"/>
              </w:rPr>
            </w:pPr>
            <w:r>
              <w:rPr>
                <w:rFonts w:ascii="Calibri" w:hAnsi="Calibri" w:cs="Calibri"/>
                <w:b/>
                <w:bCs/>
                <w:color w:val="000000"/>
              </w:rPr>
              <w:t>sous-total</w:t>
            </w:r>
          </w:p>
        </w:tc>
        <w:tc>
          <w:tcPr>
            <w:tcW w:w="2160" w:type="dxa"/>
            <w:tcBorders>
              <w:top w:val="nil"/>
              <w:left w:val="nil"/>
              <w:bottom w:val="single" w:sz="4" w:space="0" w:color="auto"/>
              <w:right w:val="single" w:sz="4" w:space="0" w:color="auto"/>
            </w:tcBorders>
            <w:shd w:val="clear" w:color="000000" w:fill="8DB4E2"/>
            <w:noWrap/>
            <w:vAlign w:val="center"/>
            <w:hideMark/>
          </w:tcPr>
          <w:p w14:paraId="54826CC3"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4</w:t>
            </w:r>
          </w:p>
        </w:tc>
        <w:tc>
          <w:tcPr>
            <w:tcW w:w="2160" w:type="dxa"/>
            <w:tcBorders>
              <w:top w:val="nil"/>
              <w:left w:val="nil"/>
              <w:bottom w:val="single" w:sz="4" w:space="0" w:color="auto"/>
              <w:right w:val="single" w:sz="4" w:space="0" w:color="auto"/>
            </w:tcBorders>
            <w:shd w:val="clear" w:color="000000" w:fill="8DB4E2"/>
            <w:vAlign w:val="center"/>
          </w:tcPr>
          <w:p w14:paraId="2A934F48"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620</w:t>
            </w:r>
          </w:p>
        </w:tc>
      </w:tr>
      <w:tr w:rsidR="00204985" w14:paraId="687B68AD"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099189F" w14:textId="77777777" w:rsidR="00204985" w:rsidRDefault="00204985" w:rsidP="00204985">
            <w:pPr>
              <w:spacing w:after="0"/>
              <w:rPr>
                <w:rFonts w:ascii="Calibri" w:hAnsi="Calibri" w:cs="Calibri"/>
                <w:b/>
                <w:bCs/>
                <w:color w:val="000000"/>
              </w:rPr>
            </w:pPr>
            <w:r>
              <w:rPr>
                <w:rFonts w:ascii="Calibri" w:hAnsi="Calibri" w:cs="Calibri"/>
                <w:b/>
                <w:bCs/>
                <w:color w:val="000000"/>
              </w:rPr>
              <w:t>CRS</w:t>
            </w:r>
          </w:p>
        </w:tc>
        <w:tc>
          <w:tcPr>
            <w:tcW w:w="2295" w:type="dxa"/>
            <w:tcBorders>
              <w:top w:val="nil"/>
              <w:left w:val="nil"/>
              <w:bottom w:val="single" w:sz="4" w:space="0" w:color="auto"/>
              <w:right w:val="single" w:sz="4" w:space="0" w:color="auto"/>
            </w:tcBorders>
            <w:shd w:val="clear" w:color="auto" w:fill="auto"/>
            <w:noWrap/>
            <w:vAlign w:val="center"/>
            <w:hideMark/>
          </w:tcPr>
          <w:p w14:paraId="5C5236B2" w14:textId="77777777" w:rsidR="00204985" w:rsidRDefault="00204985" w:rsidP="00204985">
            <w:pPr>
              <w:spacing w:after="0"/>
              <w:rPr>
                <w:rFonts w:ascii="Calibri" w:hAnsi="Calibri" w:cs="Calibri"/>
                <w:b/>
                <w:bCs/>
                <w:color w:val="FF0000"/>
              </w:rPr>
            </w:pPr>
            <w:r>
              <w:rPr>
                <w:rFonts w:ascii="Calibri" w:hAnsi="Calibri" w:cs="Calibri"/>
                <w:b/>
                <w:bCs/>
                <w:color w:val="FF0000"/>
              </w:rPr>
              <w:t> </w:t>
            </w:r>
          </w:p>
        </w:tc>
        <w:tc>
          <w:tcPr>
            <w:tcW w:w="2160" w:type="dxa"/>
            <w:tcBorders>
              <w:top w:val="nil"/>
              <w:left w:val="nil"/>
              <w:bottom w:val="single" w:sz="4" w:space="0" w:color="auto"/>
              <w:right w:val="single" w:sz="4" w:space="0" w:color="auto"/>
            </w:tcBorders>
            <w:shd w:val="clear" w:color="auto" w:fill="auto"/>
            <w:noWrap/>
            <w:vAlign w:val="center"/>
            <w:hideMark/>
          </w:tcPr>
          <w:p w14:paraId="59092793" w14:textId="77777777" w:rsidR="00204985" w:rsidRDefault="00204985" w:rsidP="00204985">
            <w:pPr>
              <w:spacing w:after="0"/>
              <w:jc w:val="center"/>
              <w:rPr>
                <w:rFonts w:ascii="Calibri" w:hAnsi="Calibri" w:cs="Calibri"/>
                <w:color w:val="000000"/>
              </w:rPr>
            </w:pPr>
            <w:r>
              <w:rPr>
                <w:rFonts w:ascii="Calibri" w:hAnsi="Calibri" w:cs="Calibri"/>
                <w:color w:val="000000"/>
              </w:rPr>
              <w:t>8</w:t>
            </w:r>
          </w:p>
        </w:tc>
        <w:tc>
          <w:tcPr>
            <w:tcW w:w="2160" w:type="dxa"/>
            <w:tcBorders>
              <w:top w:val="nil"/>
              <w:left w:val="nil"/>
              <w:bottom w:val="single" w:sz="4" w:space="0" w:color="auto"/>
              <w:right w:val="single" w:sz="4" w:space="0" w:color="auto"/>
            </w:tcBorders>
            <w:vAlign w:val="center"/>
          </w:tcPr>
          <w:p w14:paraId="4F40153B" w14:textId="77777777" w:rsidR="00204985" w:rsidRDefault="00204985" w:rsidP="00204985">
            <w:pPr>
              <w:spacing w:after="0"/>
              <w:jc w:val="center"/>
              <w:rPr>
                <w:rFonts w:ascii="Calibri" w:hAnsi="Calibri" w:cs="Calibri"/>
                <w:color w:val="000000"/>
              </w:rPr>
            </w:pPr>
          </w:p>
        </w:tc>
      </w:tr>
      <w:tr w:rsidR="00204985" w14:paraId="68F98CB4"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616B926E"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76DD8124" w14:textId="77777777" w:rsidR="00204985" w:rsidRDefault="00204985" w:rsidP="00204985">
            <w:pPr>
              <w:spacing w:after="0"/>
              <w:rPr>
                <w:rFonts w:ascii="Calibri" w:hAnsi="Calibri" w:cs="Calibri"/>
                <w:b/>
                <w:bCs/>
                <w:color w:val="000000"/>
              </w:rPr>
            </w:pPr>
            <w:r>
              <w:rPr>
                <w:rFonts w:ascii="Calibri" w:hAnsi="Calibri" w:cs="Calibri"/>
                <w:b/>
                <w:bCs/>
                <w:color w:val="000000"/>
              </w:rPr>
              <w:t>sous-total</w:t>
            </w:r>
          </w:p>
        </w:tc>
        <w:tc>
          <w:tcPr>
            <w:tcW w:w="2160" w:type="dxa"/>
            <w:tcBorders>
              <w:top w:val="nil"/>
              <w:left w:val="nil"/>
              <w:bottom w:val="single" w:sz="4" w:space="0" w:color="auto"/>
              <w:right w:val="single" w:sz="4" w:space="0" w:color="auto"/>
            </w:tcBorders>
            <w:shd w:val="clear" w:color="000000" w:fill="8DB4E2"/>
            <w:noWrap/>
            <w:vAlign w:val="center"/>
            <w:hideMark/>
          </w:tcPr>
          <w:p w14:paraId="2AB03399"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8</w:t>
            </w:r>
          </w:p>
        </w:tc>
        <w:tc>
          <w:tcPr>
            <w:tcW w:w="2160" w:type="dxa"/>
            <w:tcBorders>
              <w:top w:val="nil"/>
              <w:left w:val="nil"/>
              <w:bottom w:val="single" w:sz="4" w:space="0" w:color="auto"/>
              <w:right w:val="single" w:sz="4" w:space="0" w:color="auto"/>
            </w:tcBorders>
            <w:shd w:val="clear" w:color="000000" w:fill="8DB4E2"/>
            <w:vAlign w:val="center"/>
          </w:tcPr>
          <w:p w14:paraId="44B82F40"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4,856</w:t>
            </w:r>
          </w:p>
        </w:tc>
      </w:tr>
      <w:tr w:rsidR="00204985" w14:paraId="6DEE478A"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4897C928" w14:textId="77777777" w:rsidR="00204985" w:rsidRDefault="00204985" w:rsidP="00204985">
            <w:pPr>
              <w:spacing w:after="0"/>
              <w:rPr>
                <w:rFonts w:ascii="Calibri" w:hAnsi="Calibri" w:cs="Calibri"/>
                <w:b/>
                <w:bCs/>
                <w:color w:val="000000"/>
              </w:rPr>
            </w:pPr>
            <w:r>
              <w:rPr>
                <w:rFonts w:ascii="Calibri" w:hAnsi="Calibri" w:cs="Calibri"/>
                <w:b/>
                <w:bCs/>
                <w:color w:val="000000"/>
              </w:rPr>
              <w:t>HIP</w:t>
            </w:r>
          </w:p>
        </w:tc>
        <w:tc>
          <w:tcPr>
            <w:tcW w:w="2295" w:type="dxa"/>
            <w:tcBorders>
              <w:top w:val="nil"/>
              <w:left w:val="nil"/>
              <w:bottom w:val="single" w:sz="4" w:space="0" w:color="auto"/>
              <w:right w:val="single" w:sz="4" w:space="0" w:color="auto"/>
            </w:tcBorders>
            <w:shd w:val="clear" w:color="auto" w:fill="auto"/>
            <w:noWrap/>
            <w:vAlign w:val="center"/>
            <w:hideMark/>
          </w:tcPr>
          <w:p w14:paraId="020CCF5D"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160" w:type="dxa"/>
            <w:tcBorders>
              <w:top w:val="nil"/>
              <w:left w:val="nil"/>
              <w:bottom w:val="single" w:sz="4" w:space="0" w:color="auto"/>
              <w:right w:val="single" w:sz="4" w:space="0" w:color="auto"/>
            </w:tcBorders>
            <w:shd w:val="clear" w:color="auto" w:fill="auto"/>
            <w:noWrap/>
            <w:vAlign w:val="center"/>
            <w:hideMark/>
          </w:tcPr>
          <w:p w14:paraId="407BCF5E" w14:textId="77777777" w:rsidR="00204985" w:rsidRDefault="00204985" w:rsidP="00204985">
            <w:pPr>
              <w:spacing w:after="0"/>
              <w:jc w:val="center"/>
              <w:rPr>
                <w:rFonts w:ascii="Calibri" w:hAnsi="Calibri" w:cs="Calibri"/>
                <w:color w:val="000000"/>
              </w:rPr>
            </w:pPr>
            <w:r>
              <w:rPr>
                <w:rFonts w:ascii="Calibri" w:hAnsi="Calibri" w:cs="Calibri"/>
                <w:color w:val="000000"/>
              </w:rPr>
              <w:t>40</w:t>
            </w:r>
          </w:p>
        </w:tc>
        <w:tc>
          <w:tcPr>
            <w:tcW w:w="2160" w:type="dxa"/>
            <w:tcBorders>
              <w:top w:val="nil"/>
              <w:left w:val="nil"/>
              <w:bottom w:val="single" w:sz="4" w:space="0" w:color="auto"/>
              <w:right w:val="single" w:sz="4" w:space="0" w:color="auto"/>
            </w:tcBorders>
            <w:vAlign w:val="center"/>
          </w:tcPr>
          <w:p w14:paraId="68CF25E9" w14:textId="77777777" w:rsidR="00204985" w:rsidRDefault="00204985" w:rsidP="00204985">
            <w:pPr>
              <w:spacing w:after="0"/>
              <w:jc w:val="center"/>
              <w:rPr>
                <w:rFonts w:ascii="Calibri" w:hAnsi="Calibri" w:cs="Calibri"/>
                <w:color w:val="000000"/>
              </w:rPr>
            </w:pPr>
          </w:p>
        </w:tc>
      </w:tr>
      <w:tr w:rsidR="00204985" w14:paraId="1403D576"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693B688D"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2726C6F6" w14:textId="77777777" w:rsidR="00204985" w:rsidRDefault="00204985" w:rsidP="00204985">
            <w:pPr>
              <w:spacing w:after="0"/>
              <w:rPr>
                <w:rFonts w:ascii="Calibri" w:hAnsi="Calibri" w:cs="Calibri"/>
                <w:b/>
                <w:bCs/>
                <w:color w:val="000000"/>
              </w:rPr>
            </w:pPr>
            <w:r>
              <w:rPr>
                <w:rFonts w:ascii="Calibri" w:hAnsi="Calibri" w:cs="Calibri"/>
                <w:b/>
                <w:bCs/>
                <w:color w:val="000000"/>
              </w:rPr>
              <w:t>sous-total</w:t>
            </w:r>
          </w:p>
        </w:tc>
        <w:tc>
          <w:tcPr>
            <w:tcW w:w="2160" w:type="dxa"/>
            <w:tcBorders>
              <w:top w:val="nil"/>
              <w:left w:val="nil"/>
              <w:bottom w:val="single" w:sz="4" w:space="0" w:color="auto"/>
              <w:right w:val="single" w:sz="4" w:space="0" w:color="auto"/>
            </w:tcBorders>
            <w:shd w:val="clear" w:color="000000" w:fill="8DB4E2"/>
            <w:noWrap/>
            <w:vAlign w:val="center"/>
            <w:hideMark/>
          </w:tcPr>
          <w:p w14:paraId="15AB87C3"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40</w:t>
            </w:r>
          </w:p>
        </w:tc>
        <w:tc>
          <w:tcPr>
            <w:tcW w:w="2160" w:type="dxa"/>
            <w:tcBorders>
              <w:top w:val="nil"/>
              <w:left w:val="nil"/>
              <w:bottom w:val="single" w:sz="4" w:space="0" w:color="auto"/>
              <w:right w:val="single" w:sz="4" w:space="0" w:color="auto"/>
            </w:tcBorders>
            <w:shd w:val="clear" w:color="000000" w:fill="8DB4E2"/>
            <w:vAlign w:val="center"/>
          </w:tcPr>
          <w:p w14:paraId="708406C0"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2,001</w:t>
            </w:r>
          </w:p>
        </w:tc>
      </w:tr>
      <w:tr w:rsidR="00204985" w14:paraId="75727ED7" w14:textId="77777777" w:rsidTr="00204985">
        <w:trPr>
          <w:trHeight w:val="300"/>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7220BDF2" w14:textId="77777777" w:rsidR="00204985" w:rsidRDefault="00204985" w:rsidP="00204985">
            <w:pPr>
              <w:spacing w:after="0"/>
              <w:rPr>
                <w:rFonts w:ascii="Calibri" w:hAnsi="Calibri" w:cs="Calibri"/>
                <w:b/>
                <w:bCs/>
              </w:rPr>
            </w:pPr>
            <w:r>
              <w:rPr>
                <w:rFonts w:ascii="Calibri" w:hAnsi="Calibri" w:cs="Calibri"/>
                <w:b/>
                <w:bCs/>
              </w:rPr>
              <w:t>FAA</w:t>
            </w:r>
          </w:p>
        </w:tc>
        <w:tc>
          <w:tcPr>
            <w:tcW w:w="2295" w:type="dxa"/>
            <w:tcBorders>
              <w:top w:val="nil"/>
              <w:left w:val="nil"/>
              <w:bottom w:val="single" w:sz="4" w:space="0" w:color="auto"/>
              <w:right w:val="single" w:sz="4" w:space="0" w:color="auto"/>
            </w:tcBorders>
            <w:shd w:val="clear" w:color="auto" w:fill="auto"/>
            <w:noWrap/>
            <w:vAlign w:val="center"/>
            <w:hideMark/>
          </w:tcPr>
          <w:p w14:paraId="6D23E1F3"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160" w:type="dxa"/>
            <w:tcBorders>
              <w:top w:val="nil"/>
              <w:left w:val="nil"/>
              <w:bottom w:val="single" w:sz="4" w:space="0" w:color="auto"/>
              <w:right w:val="single" w:sz="4" w:space="0" w:color="auto"/>
            </w:tcBorders>
            <w:shd w:val="clear" w:color="auto" w:fill="auto"/>
            <w:noWrap/>
            <w:vAlign w:val="center"/>
            <w:hideMark/>
          </w:tcPr>
          <w:p w14:paraId="14A01CD8" w14:textId="77777777" w:rsidR="00204985" w:rsidRDefault="00204985" w:rsidP="00204985">
            <w:pPr>
              <w:spacing w:after="0"/>
              <w:jc w:val="center"/>
              <w:rPr>
                <w:rFonts w:ascii="Calibri" w:hAnsi="Calibri" w:cs="Calibri"/>
                <w:color w:val="000000"/>
              </w:rPr>
            </w:pPr>
            <w:r>
              <w:rPr>
                <w:rFonts w:ascii="Calibri" w:hAnsi="Calibri" w:cs="Calibri"/>
                <w:color w:val="000000"/>
              </w:rPr>
              <w:t>2,160</w:t>
            </w:r>
          </w:p>
        </w:tc>
        <w:tc>
          <w:tcPr>
            <w:tcW w:w="2160" w:type="dxa"/>
            <w:tcBorders>
              <w:top w:val="nil"/>
              <w:left w:val="nil"/>
              <w:bottom w:val="single" w:sz="4" w:space="0" w:color="auto"/>
              <w:right w:val="single" w:sz="4" w:space="0" w:color="auto"/>
            </w:tcBorders>
            <w:vAlign w:val="center"/>
          </w:tcPr>
          <w:p w14:paraId="5D7F3DCB" w14:textId="77777777" w:rsidR="00204985" w:rsidRDefault="00204985" w:rsidP="00204985">
            <w:pPr>
              <w:spacing w:after="0"/>
              <w:jc w:val="center"/>
              <w:rPr>
                <w:rFonts w:ascii="Calibri" w:hAnsi="Calibri" w:cs="Calibri"/>
                <w:color w:val="000000"/>
              </w:rPr>
            </w:pPr>
          </w:p>
        </w:tc>
      </w:tr>
      <w:tr w:rsidR="00204985" w14:paraId="437184C6"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4479061A"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71EBE0FE" w14:textId="77777777" w:rsidR="00204985" w:rsidRDefault="00204985" w:rsidP="00204985">
            <w:pPr>
              <w:spacing w:after="0"/>
              <w:rPr>
                <w:rFonts w:ascii="Calibri" w:hAnsi="Calibri" w:cs="Calibri"/>
                <w:b/>
                <w:bCs/>
                <w:color w:val="000000"/>
              </w:rPr>
            </w:pPr>
            <w:r>
              <w:rPr>
                <w:rFonts w:ascii="Calibri" w:hAnsi="Calibri" w:cs="Calibri"/>
                <w:b/>
                <w:bCs/>
                <w:color w:val="000000"/>
              </w:rPr>
              <w:t>sous-total</w:t>
            </w:r>
          </w:p>
        </w:tc>
        <w:tc>
          <w:tcPr>
            <w:tcW w:w="2160" w:type="dxa"/>
            <w:tcBorders>
              <w:top w:val="nil"/>
              <w:left w:val="nil"/>
              <w:bottom w:val="single" w:sz="4" w:space="0" w:color="auto"/>
              <w:right w:val="single" w:sz="4" w:space="0" w:color="auto"/>
            </w:tcBorders>
            <w:shd w:val="clear" w:color="000000" w:fill="8DB4E2"/>
            <w:noWrap/>
            <w:vAlign w:val="center"/>
            <w:hideMark/>
          </w:tcPr>
          <w:p w14:paraId="01237068"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2.160</w:t>
            </w:r>
          </w:p>
        </w:tc>
        <w:tc>
          <w:tcPr>
            <w:tcW w:w="2160" w:type="dxa"/>
            <w:tcBorders>
              <w:top w:val="nil"/>
              <w:left w:val="nil"/>
              <w:bottom w:val="single" w:sz="4" w:space="0" w:color="auto"/>
              <w:right w:val="single" w:sz="4" w:space="0" w:color="auto"/>
            </w:tcBorders>
            <w:shd w:val="clear" w:color="000000" w:fill="8DB4E2"/>
            <w:vAlign w:val="center"/>
          </w:tcPr>
          <w:p w14:paraId="479BEA1F"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259,200</w:t>
            </w:r>
          </w:p>
        </w:tc>
      </w:tr>
      <w:tr w:rsidR="00204985" w14:paraId="10C85997" w14:textId="77777777" w:rsidTr="00204985">
        <w:trPr>
          <w:trHeight w:val="300"/>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29242" w14:textId="77777777" w:rsidR="00204985" w:rsidRDefault="00204985" w:rsidP="00204985">
            <w:pPr>
              <w:spacing w:after="0"/>
              <w:rPr>
                <w:rFonts w:ascii="Calibri" w:hAnsi="Calibri" w:cs="Calibri"/>
                <w:b/>
                <w:bCs/>
                <w:color w:val="000000"/>
              </w:rPr>
            </w:pPr>
            <w:r>
              <w:rPr>
                <w:rFonts w:ascii="Calibri" w:hAnsi="Calibri" w:cs="Calibri"/>
                <w:b/>
                <w:bCs/>
                <w:color w:val="000000"/>
              </w:rPr>
              <w:t>SANTENET 2</w:t>
            </w:r>
          </w:p>
        </w:tc>
        <w:tc>
          <w:tcPr>
            <w:tcW w:w="2295" w:type="dxa"/>
            <w:tcBorders>
              <w:top w:val="nil"/>
              <w:left w:val="nil"/>
              <w:bottom w:val="single" w:sz="4" w:space="0" w:color="auto"/>
              <w:right w:val="single" w:sz="4" w:space="0" w:color="auto"/>
            </w:tcBorders>
            <w:shd w:val="clear" w:color="auto" w:fill="auto"/>
            <w:noWrap/>
            <w:vAlign w:val="center"/>
            <w:hideMark/>
          </w:tcPr>
          <w:p w14:paraId="17E1F8F9"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160" w:type="dxa"/>
            <w:tcBorders>
              <w:top w:val="nil"/>
              <w:left w:val="nil"/>
              <w:bottom w:val="single" w:sz="4" w:space="0" w:color="auto"/>
              <w:right w:val="single" w:sz="4" w:space="0" w:color="auto"/>
            </w:tcBorders>
            <w:shd w:val="clear" w:color="auto" w:fill="auto"/>
            <w:noWrap/>
            <w:vAlign w:val="center"/>
            <w:hideMark/>
          </w:tcPr>
          <w:p w14:paraId="531919D5"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89</w:t>
            </w:r>
          </w:p>
        </w:tc>
        <w:tc>
          <w:tcPr>
            <w:tcW w:w="2160" w:type="dxa"/>
            <w:tcBorders>
              <w:top w:val="nil"/>
              <w:left w:val="nil"/>
              <w:bottom w:val="single" w:sz="4" w:space="0" w:color="auto"/>
              <w:right w:val="single" w:sz="4" w:space="0" w:color="auto"/>
            </w:tcBorders>
            <w:vAlign w:val="center"/>
          </w:tcPr>
          <w:p w14:paraId="0500F51F" w14:textId="77777777" w:rsidR="00204985" w:rsidRDefault="00204985" w:rsidP="00204985">
            <w:pPr>
              <w:spacing w:after="0"/>
              <w:jc w:val="center"/>
              <w:rPr>
                <w:rFonts w:ascii="Calibri" w:hAnsi="Calibri" w:cs="Calibri"/>
                <w:b/>
                <w:bCs/>
                <w:color w:val="000000"/>
              </w:rPr>
            </w:pPr>
          </w:p>
        </w:tc>
      </w:tr>
      <w:tr w:rsidR="00204985" w14:paraId="61ADB90E" w14:textId="77777777" w:rsidTr="00204985">
        <w:trPr>
          <w:trHeight w:val="300"/>
        </w:trPr>
        <w:tc>
          <w:tcPr>
            <w:tcW w:w="1860" w:type="dxa"/>
            <w:tcBorders>
              <w:top w:val="nil"/>
              <w:left w:val="single" w:sz="4" w:space="0" w:color="auto"/>
              <w:bottom w:val="single" w:sz="4" w:space="0" w:color="auto"/>
              <w:right w:val="single" w:sz="4" w:space="0" w:color="auto"/>
            </w:tcBorders>
            <w:shd w:val="clear" w:color="000000" w:fill="8DB4E2"/>
            <w:noWrap/>
            <w:vAlign w:val="center"/>
            <w:hideMark/>
          </w:tcPr>
          <w:p w14:paraId="7121B997" w14:textId="77777777" w:rsidR="00204985" w:rsidRDefault="00204985" w:rsidP="00204985">
            <w:pPr>
              <w:spacing w:after="0"/>
              <w:rPr>
                <w:rFonts w:ascii="Calibri" w:hAnsi="Calibri" w:cs="Calibri"/>
                <w:b/>
                <w:bCs/>
                <w:color w:val="000000"/>
              </w:rPr>
            </w:pPr>
            <w:r>
              <w:rPr>
                <w:rFonts w:ascii="Calibri" w:hAnsi="Calibri" w:cs="Calibri"/>
                <w:b/>
                <w:bCs/>
                <w:color w:val="000000"/>
              </w:rPr>
              <w:t> </w:t>
            </w:r>
          </w:p>
        </w:tc>
        <w:tc>
          <w:tcPr>
            <w:tcW w:w="2295" w:type="dxa"/>
            <w:tcBorders>
              <w:top w:val="nil"/>
              <w:left w:val="nil"/>
              <w:bottom w:val="single" w:sz="4" w:space="0" w:color="auto"/>
              <w:right w:val="single" w:sz="4" w:space="0" w:color="auto"/>
            </w:tcBorders>
            <w:shd w:val="clear" w:color="000000" w:fill="8DB4E2"/>
            <w:noWrap/>
            <w:vAlign w:val="center"/>
            <w:hideMark/>
          </w:tcPr>
          <w:p w14:paraId="35D9B77D" w14:textId="77777777" w:rsidR="00204985" w:rsidRDefault="00204985" w:rsidP="00204985">
            <w:pPr>
              <w:spacing w:after="0"/>
              <w:rPr>
                <w:rFonts w:ascii="Calibri" w:hAnsi="Calibri" w:cs="Calibri"/>
                <w:b/>
                <w:bCs/>
                <w:color w:val="000000"/>
              </w:rPr>
            </w:pPr>
            <w:r>
              <w:rPr>
                <w:rFonts w:ascii="Calibri" w:hAnsi="Calibri" w:cs="Calibri"/>
                <w:b/>
                <w:bCs/>
                <w:color w:val="000000"/>
              </w:rPr>
              <w:t>sous-total</w:t>
            </w:r>
          </w:p>
        </w:tc>
        <w:tc>
          <w:tcPr>
            <w:tcW w:w="2160" w:type="dxa"/>
            <w:tcBorders>
              <w:top w:val="nil"/>
              <w:left w:val="nil"/>
              <w:bottom w:val="single" w:sz="4" w:space="0" w:color="auto"/>
              <w:right w:val="single" w:sz="4" w:space="0" w:color="auto"/>
            </w:tcBorders>
            <w:shd w:val="clear" w:color="000000" w:fill="8DB4E2"/>
            <w:noWrap/>
            <w:vAlign w:val="center"/>
            <w:hideMark/>
          </w:tcPr>
          <w:p w14:paraId="7C6103F5"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89</w:t>
            </w:r>
          </w:p>
        </w:tc>
        <w:tc>
          <w:tcPr>
            <w:tcW w:w="2160" w:type="dxa"/>
            <w:tcBorders>
              <w:top w:val="nil"/>
              <w:left w:val="nil"/>
              <w:bottom w:val="single" w:sz="4" w:space="0" w:color="auto"/>
              <w:right w:val="single" w:sz="4" w:space="0" w:color="auto"/>
            </w:tcBorders>
            <w:shd w:val="clear" w:color="000000" w:fill="8DB4E2"/>
            <w:vAlign w:val="center"/>
          </w:tcPr>
          <w:p w14:paraId="30E1CE22"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13,350</w:t>
            </w:r>
          </w:p>
        </w:tc>
      </w:tr>
      <w:tr w:rsidR="00204985" w14:paraId="4BDF7B44" w14:textId="77777777" w:rsidTr="00204985">
        <w:trPr>
          <w:trHeight w:val="300"/>
        </w:trPr>
        <w:tc>
          <w:tcPr>
            <w:tcW w:w="1860" w:type="dxa"/>
            <w:tcBorders>
              <w:top w:val="nil"/>
              <w:left w:val="nil"/>
              <w:bottom w:val="nil"/>
              <w:right w:val="single" w:sz="4" w:space="0" w:color="auto"/>
            </w:tcBorders>
            <w:shd w:val="clear" w:color="auto" w:fill="auto"/>
            <w:noWrap/>
            <w:vAlign w:val="center"/>
            <w:hideMark/>
          </w:tcPr>
          <w:p w14:paraId="60A12B98" w14:textId="77777777" w:rsidR="00204985" w:rsidRDefault="00204985" w:rsidP="00204985">
            <w:pPr>
              <w:spacing w:after="0"/>
              <w:rPr>
                <w:rFonts w:ascii="Calibri" w:hAnsi="Calibri" w:cs="Calibri"/>
                <w:color w:val="000000"/>
              </w:rPr>
            </w:pPr>
          </w:p>
        </w:tc>
        <w:tc>
          <w:tcPr>
            <w:tcW w:w="2295"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2125A6F" w14:textId="77777777" w:rsidR="00204985" w:rsidRDefault="00204985" w:rsidP="00204985">
            <w:pPr>
              <w:spacing w:after="0"/>
              <w:rPr>
                <w:rFonts w:ascii="Calibri" w:hAnsi="Calibri" w:cs="Calibri"/>
                <w:b/>
                <w:bCs/>
                <w:color w:val="000000"/>
              </w:rPr>
            </w:pPr>
            <w:r>
              <w:rPr>
                <w:rFonts w:ascii="Calibri" w:hAnsi="Calibri" w:cs="Calibri"/>
                <w:b/>
                <w:bCs/>
                <w:color w:val="000000"/>
              </w:rPr>
              <w:t>TOTAL</w:t>
            </w:r>
          </w:p>
        </w:tc>
        <w:tc>
          <w:tcPr>
            <w:tcW w:w="2160"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5242399"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3,029</w:t>
            </w:r>
          </w:p>
        </w:tc>
        <w:tc>
          <w:tcPr>
            <w:tcW w:w="2160" w:type="dxa"/>
            <w:tcBorders>
              <w:top w:val="single" w:sz="4" w:space="0" w:color="auto"/>
              <w:left w:val="single" w:sz="4" w:space="0" w:color="auto"/>
              <w:bottom w:val="single" w:sz="4" w:space="0" w:color="auto"/>
              <w:right w:val="single" w:sz="4" w:space="0" w:color="auto"/>
            </w:tcBorders>
            <w:shd w:val="clear" w:color="000000" w:fill="FFFF00"/>
            <w:vAlign w:val="center"/>
          </w:tcPr>
          <w:p w14:paraId="4676852A" w14:textId="77777777" w:rsidR="00204985" w:rsidRDefault="00204985" w:rsidP="00204985">
            <w:pPr>
              <w:spacing w:after="0"/>
              <w:jc w:val="center"/>
              <w:rPr>
                <w:rFonts w:ascii="Calibri" w:hAnsi="Calibri" w:cs="Calibri"/>
                <w:b/>
                <w:bCs/>
                <w:color w:val="000000"/>
              </w:rPr>
            </w:pPr>
            <w:r>
              <w:rPr>
                <w:rFonts w:ascii="Calibri" w:hAnsi="Calibri" w:cs="Calibri"/>
                <w:b/>
                <w:bCs/>
                <w:color w:val="000000"/>
              </w:rPr>
              <w:t>404,584</w:t>
            </w:r>
          </w:p>
        </w:tc>
      </w:tr>
    </w:tbl>
    <w:p w14:paraId="5788C5D4" w14:textId="77777777" w:rsidR="00204985" w:rsidRDefault="00204985" w:rsidP="00204985">
      <w:pPr>
        <w:pStyle w:val="ListParagraph"/>
        <w:spacing w:after="58"/>
        <w:jc w:val="both"/>
        <w:rPr>
          <w:rFonts w:ascii="Times New Roman" w:eastAsia="Times New Roman" w:hAnsi="Times New Roman" w:cstheme="minorHAnsi"/>
          <w:b/>
          <w:color w:val="FF0000"/>
          <w:sz w:val="24"/>
          <w:szCs w:val="24"/>
          <w:lang w:eastAsia="fr-FR"/>
        </w:rPr>
      </w:pPr>
    </w:p>
    <w:p w14:paraId="351A45F6" w14:textId="77777777" w:rsidR="00204985" w:rsidRDefault="00204985" w:rsidP="00204985">
      <w:pPr>
        <w:pStyle w:val="ListParagraph"/>
        <w:spacing w:after="58"/>
        <w:jc w:val="both"/>
        <w:rPr>
          <w:rFonts w:ascii="Times New Roman" w:eastAsia="Times New Roman" w:hAnsi="Times New Roman" w:cstheme="minorHAnsi"/>
          <w:b/>
          <w:color w:val="FF0000"/>
          <w:sz w:val="24"/>
          <w:szCs w:val="24"/>
          <w:lang w:eastAsia="fr-FR"/>
        </w:rPr>
      </w:pPr>
    </w:p>
    <w:p w14:paraId="487E32C8" w14:textId="77777777" w:rsidR="00204985" w:rsidRPr="00696F41" w:rsidRDefault="00204985" w:rsidP="00171667">
      <w:pPr>
        <w:pStyle w:val="BodyText"/>
        <w:rPr>
          <w:rFonts w:asciiTheme="minorHAnsi" w:hAnsiTheme="minorHAnsi"/>
          <w:i w:val="0"/>
          <w:color w:val="548DD4" w:themeColor="text2" w:themeTint="99"/>
          <w:sz w:val="24"/>
          <w:szCs w:val="24"/>
        </w:rPr>
      </w:pPr>
    </w:p>
    <w:sectPr w:rsidR="00204985" w:rsidRPr="00696F41" w:rsidSect="00E03D7A">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43BC94" w14:textId="77777777" w:rsidR="00AD624B" w:rsidRDefault="00AD624B" w:rsidP="00746773">
      <w:pPr>
        <w:spacing w:after="0" w:line="240" w:lineRule="auto"/>
      </w:pPr>
      <w:r>
        <w:separator/>
      </w:r>
    </w:p>
  </w:endnote>
  <w:endnote w:type="continuationSeparator" w:id="0">
    <w:p w14:paraId="1C5584D4" w14:textId="77777777" w:rsidR="00AD624B" w:rsidRDefault="00AD624B" w:rsidP="00746773">
      <w:pPr>
        <w:spacing w:after="0" w:line="240" w:lineRule="auto"/>
      </w:pPr>
      <w:r>
        <w:continuationSeparator/>
      </w:r>
    </w:p>
  </w:endnote>
  <w:endnote w:type="continuationNotice" w:id="1">
    <w:p w14:paraId="765BB9A5" w14:textId="77777777" w:rsidR="00AD624B" w:rsidRDefault="00AD62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FranklinGothic-BookC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226A8" w14:textId="77777777" w:rsidR="00C327A8" w:rsidRDefault="00C327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C027CF" w14:textId="77777777" w:rsidR="00AD624B" w:rsidRDefault="00AD624B" w:rsidP="00746773">
      <w:pPr>
        <w:spacing w:after="0" w:line="240" w:lineRule="auto"/>
      </w:pPr>
      <w:r>
        <w:separator/>
      </w:r>
    </w:p>
  </w:footnote>
  <w:footnote w:type="continuationSeparator" w:id="0">
    <w:p w14:paraId="15D30706" w14:textId="77777777" w:rsidR="00AD624B" w:rsidRDefault="00AD624B" w:rsidP="00746773">
      <w:pPr>
        <w:spacing w:after="0" w:line="240" w:lineRule="auto"/>
      </w:pPr>
      <w:r>
        <w:continuationSeparator/>
      </w:r>
    </w:p>
  </w:footnote>
  <w:footnote w:type="continuationNotice" w:id="1">
    <w:p w14:paraId="1A6BE0EE" w14:textId="77777777" w:rsidR="00AD624B" w:rsidRDefault="00AD624B">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7C01C" w14:textId="77777777" w:rsidR="00C327A8" w:rsidRDefault="00C327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1">
    <w:nsid w:val="03AB6537"/>
    <w:multiLevelType w:val="hybridMultilevel"/>
    <w:tmpl w:val="7D50D1C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B34EB8"/>
    <w:multiLevelType w:val="hybridMultilevel"/>
    <w:tmpl w:val="670EDED2"/>
    <w:lvl w:ilvl="0" w:tplc="59EAE48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C62B5C"/>
    <w:multiLevelType w:val="hybridMultilevel"/>
    <w:tmpl w:val="57466D10"/>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2414B"/>
    <w:multiLevelType w:val="multilevel"/>
    <w:tmpl w:val="3B4677B4"/>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C180B8E"/>
    <w:multiLevelType w:val="hybridMultilevel"/>
    <w:tmpl w:val="68DAE87C"/>
    <w:lvl w:ilvl="0" w:tplc="ADFC274E">
      <w:start w:val="1"/>
      <w:numFmt w:val="decimal"/>
      <w:lvlText w:val="7.%1"/>
      <w:lvlJc w:val="left"/>
      <w:pPr>
        <w:ind w:left="777" w:hanging="360"/>
      </w:pPr>
      <w:rPr>
        <w:rFonts w:hint="default"/>
      </w:r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6">
    <w:nsid w:val="206876E3"/>
    <w:multiLevelType w:val="hybridMultilevel"/>
    <w:tmpl w:val="665AE190"/>
    <w:lvl w:ilvl="0" w:tplc="8EBAF81A">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CF6CD9"/>
    <w:multiLevelType w:val="hybridMultilevel"/>
    <w:tmpl w:val="850A4E12"/>
    <w:lvl w:ilvl="0" w:tplc="3CE68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C85566"/>
    <w:multiLevelType w:val="hybridMultilevel"/>
    <w:tmpl w:val="D4B474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15079A"/>
    <w:multiLevelType w:val="hybridMultilevel"/>
    <w:tmpl w:val="EF68E6AE"/>
    <w:lvl w:ilvl="0" w:tplc="B504D6D4">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650C3D"/>
    <w:multiLevelType w:val="hybridMultilevel"/>
    <w:tmpl w:val="594AFE24"/>
    <w:lvl w:ilvl="0" w:tplc="B524A054">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CB42B4F"/>
    <w:multiLevelType w:val="hybridMultilevel"/>
    <w:tmpl w:val="35045472"/>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957185"/>
    <w:multiLevelType w:val="hybridMultilevel"/>
    <w:tmpl w:val="8F5C5714"/>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E2D2540"/>
    <w:multiLevelType w:val="hybridMultilevel"/>
    <w:tmpl w:val="6C10024A"/>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0F44EAA"/>
    <w:multiLevelType w:val="hybridMultilevel"/>
    <w:tmpl w:val="1A92C66A"/>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6884220"/>
    <w:multiLevelType w:val="hybridMultilevel"/>
    <w:tmpl w:val="0B645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F62994"/>
    <w:multiLevelType w:val="hybridMultilevel"/>
    <w:tmpl w:val="AA6697D4"/>
    <w:lvl w:ilvl="0" w:tplc="CC3A71BC">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835F0F"/>
    <w:multiLevelType w:val="hybridMultilevel"/>
    <w:tmpl w:val="27124680"/>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A56980"/>
    <w:multiLevelType w:val="hybridMultilevel"/>
    <w:tmpl w:val="FC0A9BBA"/>
    <w:lvl w:ilvl="0" w:tplc="04090001">
      <w:start w:val="1"/>
      <w:numFmt w:val="bullet"/>
      <w:lvlText w:val=""/>
      <w:lvlJc w:val="left"/>
      <w:pPr>
        <w:ind w:left="0" w:hanging="360"/>
      </w:pPr>
      <w:rPr>
        <w:rFonts w:ascii="Symbol" w:hAnsi="Symbol" w:hint="default"/>
      </w:rPr>
    </w:lvl>
    <w:lvl w:ilvl="1" w:tplc="040C0003" w:tentative="1">
      <w:start w:val="1"/>
      <w:numFmt w:val="bullet"/>
      <w:lvlText w:val="o"/>
      <w:lvlJc w:val="left"/>
      <w:pPr>
        <w:ind w:left="720" w:hanging="360"/>
      </w:pPr>
      <w:rPr>
        <w:rFonts w:ascii="Courier New" w:hAnsi="Courier New" w:cs="Courier New" w:hint="default"/>
      </w:rPr>
    </w:lvl>
    <w:lvl w:ilvl="2" w:tplc="040C0005" w:tentative="1">
      <w:start w:val="1"/>
      <w:numFmt w:val="bullet"/>
      <w:lvlText w:val=""/>
      <w:lvlJc w:val="left"/>
      <w:pPr>
        <w:ind w:left="1440" w:hanging="360"/>
      </w:pPr>
      <w:rPr>
        <w:rFonts w:ascii="Wingdings" w:hAnsi="Wingdings" w:hint="default"/>
      </w:rPr>
    </w:lvl>
    <w:lvl w:ilvl="3" w:tplc="040C0001" w:tentative="1">
      <w:start w:val="1"/>
      <w:numFmt w:val="bullet"/>
      <w:lvlText w:val=""/>
      <w:lvlJc w:val="left"/>
      <w:pPr>
        <w:ind w:left="2160" w:hanging="360"/>
      </w:pPr>
      <w:rPr>
        <w:rFonts w:ascii="Symbol" w:hAnsi="Symbol" w:hint="default"/>
      </w:rPr>
    </w:lvl>
    <w:lvl w:ilvl="4" w:tplc="040C0003" w:tentative="1">
      <w:start w:val="1"/>
      <w:numFmt w:val="bullet"/>
      <w:lvlText w:val="o"/>
      <w:lvlJc w:val="left"/>
      <w:pPr>
        <w:ind w:left="2880" w:hanging="360"/>
      </w:pPr>
      <w:rPr>
        <w:rFonts w:ascii="Courier New" w:hAnsi="Courier New" w:cs="Courier New" w:hint="default"/>
      </w:rPr>
    </w:lvl>
    <w:lvl w:ilvl="5" w:tplc="040C0005" w:tentative="1">
      <w:start w:val="1"/>
      <w:numFmt w:val="bullet"/>
      <w:lvlText w:val=""/>
      <w:lvlJc w:val="left"/>
      <w:pPr>
        <w:ind w:left="3600" w:hanging="360"/>
      </w:pPr>
      <w:rPr>
        <w:rFonts w:ascii="Wingdings" w:hAnsi="Wingdings" w:hint="default"/>
      </w:rPr>
    </w:lvl>
    <w:lvl w:ilvl="6" w:tplc="040C0001" w:tentative="1">
      <w:start w:val="1"/>
      <w:numFmt w:val="bullet"/>
      <w:lvlText w:val=""/>
      <w:lvlJc w:val="left"/>
      <w:pPr>
        <w:ind w:left="4320" w:hanging="360"/>
      </w:pPr>
      <w:rPr>
        <w:rFonts w:ascii="Symbol" w:hAnsi="Symbol" w:hint="default"/>
      </w:rPr>
    </w:lvl>
    <w:lvl w:ilvl="7" w:tplc="040C0003" w:tentative="1">
      <w:start w:val="1"/>
      <w:numFmt w:val="bullet"/>
      <w:lvlText w:val="o"/>
      <w:lvlJc w:val="left"/>
      <w:pPr>
        <w:ind w:left="5040" w:hanging="360"/>
      </w:pPr>
      <w:rPr>
        <w:rFonts w:ascii="Courier New" w:hAnsi="Courier New" w:cs="Courier New" w:hint="default"/>
      </w:rPr>
    </w:lvl>
    <w:lvl w:ilvl="8" w:tplc="040C0005" w:tentative="1">
      <w:start w:val="1"/>
      <w:numFmt w:val="bullet"/>
      <w:lvlText w:val=""/>
      <w:lvlJc w:val="left"/>
      <w:pPr>
        <w:ind w:left="5760" w:hanging="360"/>
      </w:pPr>
      <w:rPr>
        <w:rFonts w:ascii="Wingdings" w:hAnsi="Wingdings" w:hint="default"/>
      </w:rPr>
    </w:lvl>
  </w:abstractNum>
  <w:abstractNum w:abstractNumId="19">
    <w:nsid w:val="392D26EC"/>
    <w:multiLevelType w:val="hybridMultilevel"/>
    <w:tmpl w:val="485418C2"/>
    <w:lvl w:ilvl="0" w:tplc="4EE40358">
      <w:start w:val="1"/>
      <w:numFmt w:val="decimal"/>
      <w:lvlText w:val="8.%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A952E45"/>
    <w:multiLevelType w:val="multilevel"/>
    <w:tmpl w:val="84702E36"/>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AB02A96"/>
    <w:multiLevelType w:val="hybridMultilevel"/>
    <w:tmpl w:val="97A0500A"/>
    <w:lvl w:ilvl="0" w:tplc="5EF41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E64819"/>
    <w:multiLevelType w:val="hybridMultilevel"/>
    <w:tmpl w:val="788ABDBA"/>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0A4115"/>
    <w:multiLevelType w:val="hybridMultilevel"/>
    <w:tmpl w:val="18D613D6"/>
    <w:lvl w:ilvl="0" w:tplc="E772B5AC">
      <w:start w:val="30"/>
      <w:numFmt w:val="bullet"/>
      <w:lvlText w:val="-"/>
      <w:lvlJc w:val="left"/>
      <w:pPr>
        <w:ind w:left="720" w:hanging="360"/>
      </w:pPr>
      <w:rPr>
        <w:rFonts w:ascii="Calibri" w:eastAsia="MS Mincho"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94079D"/>
    <w:multiLevelType w:val="hybridMultilevel"/>
    <w:tmpl w:val="63E24B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DE00B2E"/>
    <w:multiLevelType w:val="hybridMultilevel"/>
    <w:tmpl w:val="04C8B814"/>
    <w:lvl w:ilvl="0" w:tplc="CC3A71B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240834"/>
    <w:multiLevelType w:val="hybridMultilevel"/>
    <w:tmpl w:val="D06A2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9B6EC1"/>
    <w:multiLevelType w:val="hybridMultilevel"/>
    <w:tmpl w:val="79CE57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C344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F9B268C"/>
    <w:multiLevelType w:val="hybridMultilevel"/>
    <w:tmpl w:val="BFD02D2A"/>
    <w:lvl w:ilvl="0" w:tplc="DC08B322">
      <w:start w:val="4"/>
      <w:numFmt w:val="decimal"/>
      <w:lvlText w:val="7.%1"/>
      <w:lvlJc w:val="left"/>
      <w:pPr>
        <w:ind w:left="360"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30">
    <w:nsid w:val="506B5956"/>
    <w:multiLevelType w:val="hybridMultilevel"/>
    <w:tmpl w:val="3DAC4B3C"/>
    <w:lvl w:ilvl="0" w:tplc="04090019">
      <w:start w:val="1"/>
      <w:numFmt w:val="lowerLetter"/>
      <w:lvlText w:val="%1."/>
      <w:lvlJc w:val="left"/>
      <w:pPr>
        <w:ind w:left="720" w:hanging="360"/>
      </w:pPr>
    </w:lvl>
    <w:lvl w:ilvl="1" w:tplc="9868599E">
      <w:start w:val="1"/>
      <w:numFmt w:val="decimal"/>
      <w:lvlText w:val="%2."/>
      <w:lvlJc w:val="left"/>
      <w:pPr>
        <w:ind w:left="1440" w:hanging="360"/>
      </w:pPr>
      <w:rPr>
        <w:rFonts w:hint="default"/>
        <w:color w:val="333333"/>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3F8207B"/>
    <w:multiLevelType w:val="hybridMultilevel"/>
    <w:tmpl w:val="ACE41D72"/>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9126CE"/>
    <w:multiLevelType w:val="hybridMultilevel"/>
    <w:tmpl w:val="EAAC8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3C7D77"/>
    <w:multiLevelType w:val="hybridMultilevel"/>
    <w:tmpl w:val="419695BE"/>
    <w:lvl w:ilvl="0" w:tplc="CC3A71BC">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AB1A76"/>
    <w:multiLevelType w:val="hybridMultilevel"/>
    <w:tmpl w:val="B83C5612"/>
    <w:lvl w:ilvl="0" w:tplc="CC3A71B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DF34CA"/>
    <w:multiLevelType w:val="hybridMultilevel"/>
    <w:tmpl w:val="23B06D32"/>
    <w:lvl w:ilvl="0" w:tplc="BBDA4B7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A04322"/>
    <w:multiLevelType w:val="hybridMultilevel"/>
    <w:tmpl w:val="F9A49BFE"/>
    <w:lvl w:ilvl="0" w:tplc="B7C47FD8">
      <w:start w:val="1"/>
      <w:numFmt w:val="decimal"/>
      <w:pStyle w:val="Heading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96368C"/>
    <w:multiLevelType w:val="multilevel"/>
    <w:tmpl w:val="00000004"/>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8">
    <w:nsid w:val="6B944B77"/>
    <w:multiLevelType w:val="hybridMultilevel"/>
    <w:tmpl w:val="076884A8"/>
    <w:lvl w:ilvl="0" w:tplc="15CE00C0">
      <w:start w:val="4"/>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4822ED"/>
    <w:multiLevelType w:val="multilevel"/>
    <w:tmpl w:val="5D1EC0CC"/>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76B55BC9"/>
    <w:multiLevelType w:val="hybridMultilevel"/>
    <w:tmpl w:val="B004332E"/>
    <w:lvl w:ilvl="0" w:tplc="1128837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7315A9"/>
    <w:multiLevelType w:val="hybridMultilevel"/>
    <w:tmpl w:val="627EE602"/>
    <w:lvl w:ilvl="0" w:tplc="8EBAF81A">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1"/>
  </w:num>
  <w:num w:numId="3">
    <w:abstractNumId w:val="13"/>
  </w:num>
  <w:num w:numId="4">
    <w:abstractNumId w:val="17"/>
  </w:num>
  <w:num w:numId="5">
    <w:abstractNumId w:val="31"/>
  </w:num>
  <w:num w:numId="6">
    <w:abstractNumId w:val="3"/>
  </w:num>
  <w:num w:numId="7">
    <w:abstractNumId w:val="33"/>
  </w:num>
  <w:num w:numId="8">
    <w:abstractNumId w:val="22"/>
  </w:num>
  <w:num w:numId="9">
    <w:abstractNumId w:val="12"/>
  </w:num>
  <w:num w:numId="10">
    <w:abstractNumId w:val="14"/>
  </w:num>
  <w:num w:numId="11">
    <w:abstractNumId w:val="30"/>
  </w:num>
  <w:num w:numId="12">
    <w:abstractNumId w:val="6"/>
  </w:num>
  <w:num w:numId="13">
    <w:abstractNumId w:val="41"/>
  </w:num>
  <w:num w:numId="14">
    <w:abstractNumId w:val="28"/>
  </w:num>
  <w:num w:numId="15">
    <w:abstractNumId w:val="20"/>
  </w:num>
  <w:num w:numId="16">
    <w:abstractNumId w:val="4"/>
  </w:num>
  <w:num w:numId="17">
    <w:abstractNumId w:val="32"/>
  </w:num>
  <w:num w:numId="18">
    <w:abstractNumId w:val="39"/>
  </w:num>
  <w:num w:numId="19">
    <w:abstractNumId w:val="7"/>
  </w:num>
  <w:num w:numId="20">
    <w:abstractNumId w:val="1"/>
  </w:num>
  <w:num w:numId="21">
    <w:abstractNumId w:val="8"/>
  </w:num>
  <w:num w:numId="22">
    <w:abstractNumId w:val="25"/>
  </w:num>
  <w:num w:numId="23">
    <w:abstractNumId w:val="34"/>
  </w:num>
  <w:num w:numId="24">
    <w:abstractNumId w:val="16"/>
  </w:num>
  <w:num w:numId="25">
    <w:abstractNumId w:val="38"/>
  </w:num>
  <w:num w:numId="26">
    <w:abstractNumId w:val="35"/>
  </w:num>
  <w:num w:numId="27">
    <w:abstractNumId w:val="15"/>
  </w:num>
  <w:num w:numId="28">
    <w:abstractNumId w:val="36"/>
  </w:num>
  <w:num w:numId="29">
    <w:abstractNumId w:val="2"/>
  </w:num>
  <w:num w:numId="30">
    <w:abstractNumId w:val="18"/>
  </w:num>
  <w:num w:numId="31">
    <w:abstractNumId w:val="10"/>
  </w:num>
  <w:num w:numId="32">
    <w:abstractNumId w:val="5"/>
  </w:num>
  <w:num w:numId="33">
    <w:abstractNumId w:val="29"/>
  </w:num>
  <w:num w:numId="34">
    <w:abstractNumId w:val="9"/>
  </w:num>
  <w:num w:numId="35">
    <w:abstractNumId w:val="19"/>
  </w:num>
  <w:num w:numId="36">
    <w:abstractNumId w:val="40"/>
  </w:num>
  <w:num w:numId="37">
    <w:abstractNumId w:val="23"/>
  </w:num>
  <w:num w:numId="38">
    <w:abstractNumId w:val="0"/>
  </w:num>
  <w:num w:numId="39">
    <w:abstractNumId w:val="37"/>
  </w:num>
  <w:num w:numId="40">
    <w:abstractNumId w:val="21"/>
  </w:num>
  <w:num w:numId="41">
    <w:abstractNumId w:val="27"/>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8E1"/>
    <w:rsid w:val="00000A8C"/>
    <w:rsid w:val="00020CC3"/>
    <w:rsid w:val="00042DB5"/>
    <w:rsid w:val="00044952"/>
    <w:rsid w:val="00044AA9"/>
    <w:rsid w:val="000645DA"/>
    <w:rsid w:val="000708A0"/>
    <w:rsid w:val="00082655"/>
    <w:rsid w:val="00083C92"/>
    <w:rsid w:val="000842AC"/>
    <w:rsid w:val="000A560D"/>
    <w:rsid w:val="000C117F"/>
    <w:rsid w:val="000E3A34"/>
    <w:rsid w:val="000F0E58"/>
    <w:rsid w:val="00124392"/>
    <w:rsid w:val="001334A5"/>
    <w:rsid w:val="001503FE"/>
    <w:rsid w:val="001554E9"/>
    <w:rsid w:val="00162507"/>
    <w:rsid w:val="0017118B"/>
    <w:rsid w:val="00171667"/>
    <w:rsid w:val="00181028"/>
    <w:rsid w:val="001B222D"/>
    <w:rsid w:val="001B34DF"/>
    <w:rsid w:val="001E2AB8"/>
    <w:rsid w:val="001E2FD6"/>
    <w:rsid w:val="001E7EAE"/>
    <w:rsid w:val="001F4D39"/>
    <w:rsid w:val="0020115E"/>
    <w:rsid w:val="0020273A"/>
    <w:rsid w:val="00204985"/>
    <w:rsid w:val="00207452"/>
    <w:rsid w:val="00211325"/>
    <w:rsid w:val="00217314"/>
    <w:rsid w:val="00217E4C"/>
    <w:rsid w:val="002721D7"/>
    <w:rsid w:val="002A0B06"/>
    <w:rsid w:val="002A4394"/>
    <w:rsid w:val="002C1D27"/>
    <w:rsid w:val="002C2D87"/>
    <w:rsid w:val="002E45ED"/>
    <w:rsid w:val="002E5636"/>
    <w:rsid w:val="002F094D"/>
    <w:rsid w:val="003064D2"/>
    <w:rsid w:val="00306770"/>
    <w:rsid w:val="003127CF"/>
    <w:rsid w:val="00326628"/>
    <w:rsid w:val="00326919"/>
    <w:rsid w:val="0033245C"/>
    <w:rsid w:val="0036544A"/>
    <w:rsid w:val="003658C6"/>
    <w:rsid w:val="0036754C"/>
    <w:rsid w:val="003744FC"/>
    <w:rsid w:val="003E395D"/>
    <w:rsid w:val="004170DF"/>
    <w:rsid w:val="0042654B"/>
    <w:rsid w:val="004357C0"/>
    <w:rsid w:val="004400C0"/>
    <w:rsid w:val="00444AEA"/>
    <w:rsid w:val="00471DA0"/>
    <w:rsid w:val="00484F7E"/>
    <w:rsid w:val="00486FE5"/>
    <w:rsid w:val="00491AFB"/>
    <w:rsid w:val="0049328B"/>
    <w:rsid w:val="004D3F05"/>
    <w:rsid w:val="004D58D0"/>
    <w:rsid w:val="004E0918"/>
    <w:rsid w:val="00507767"/>
    <w:rsid w:val="005308C4"/>
    <w:rsid w:val="00531AF9"/>
    <w:rsid w:val="00532BAA"/>
    <w:rsid w:val="005442C2"/>
    <w:rsid w:val="005530B7"/>
    <w:rsid w:val="005565F4"/>
    <w:rsid w:val="0056499A"/>
    <w:rsid w:val="005667A8"/>
    <w:rsid w:val="005A7157"/>
    <w:rsid w:val="005D20AF"/>
    <w:rsid w:val="005D63FC"/>
    <w:rsid w:val="005E102E"/>
    <w:rsid w:val="005F2BA0"/>
    <w:rsid w:val="005F319D"/>
    <w:rsid w:val="00604DA0"/>
    <w:rsid w:val="00616C50"/>
    <w:rsid w:val="00635882"/>
    <w:rsid w:val="006433A2"/>
    <w:rsid w:val="00650F9A"/>
    <w:rsid w:val="00657012"/>
    <w:rsid w:val="00660261"/>
    <w:rsid w:val="006606D1"/>
    <w:rsid w:val="00674CE3"/>
    <w:rsid w:val="00674E7A"/>
    <w:rsid w:val="00687C4F"/>
    <w:rsid w:val="00696F41"/>
    <w:rsid w:val="006A7479"/>
    <w:rsid w:val="006B3975"/>
    <w:rsid w:val="006E0F7A"/>
    <w:rsid w:val="006F6E6D"/>
    <w:rsid w:val="007009C3"/>
    <w:rsid w:val="00706423"/>
    <w:rsid w:val="00715B29"/>
    <w:rsid w:val="00721DC9"/>
    <w:rsid w:val="007348DC"/>
    <w:rsid w:val="00734C59"/>
    <w:rsid w:val="00744A23"/>
    <w:rsid w:val="00746773"/>
    <w:rsid w:val="00746B12"/>
    <w:rsid w:val="00766974"/>
    <w:rsid w:val="00787556"/>
    <w:rsid w:val="007A0634"/>
    <w:rsid w:val="007A0FEE"/>
    <w:rsid w:val="007B170A"/>
    <w:rsid w:val="007B6776"/>
    <w:rsid w:val="007C0B50"/>
    <w:rsid w:val="007C685A"/>
    <w:rsid w:val="007D4F72"/>
    <w:rsid w:val="007F332A"/>
    <w:rsid w:val="008022EB"/>
    <w:rsid w:val="008038DB"/>
    <w:rsid w:val="00815AF4"/>
    <w:rsid w:val="00840120"/>
    <w:rsid w:val="00852DCE"/>
    <w:rsid w:val="00865F65"/>
    <w:rsid w:val="00866B55"/>
    <w:rsid w:val="00871E3E"/>
    <w:rsid w:val="0088577B"/>
    <w:rsid w:val="00895052"/>
    <w:rsid w:val="008A58E1"/>
    <w:rsid w:val="008C72C3"/>
    <w:rsid w:val="008D575B"/>
    <w:rsid w:val="008E07F0"/>
    <w:rsid w:val="008E4A15"/>
    <w:rsid w:val="008F0FD4"/>
    <w:rsid w:val="008F2181"/>
    <w:rsid w:val="008F67F7"/>
    <w:rsid w:val="0092098A"/>
    <w:rsid w:val="00924898"/>
    <w:rsid w:val="00951CD1"/>
    <w:rsid w:val="00964F2F"/>
    <w:rsid w:val="0097509C"/>
    <w:rsid w:val="009750E8"/>
    <w:rsid w:val="009855B8"/>
    <w:rsid w:val="00985C15"/>
    <w:rsid w:val="00991E91"/>
    <w:rsid w:val="00993013"/>
    <w:rsid w:val="00995464"/>
    <w:rsid w:val="009A1FEC"/>
    <w:rsid w:val="009B2DE6"/>
    <w:rsid w:val="009B7EC6"/>
    <w:rsid w:val="009C6BCC"/>
    <w:rsid w:val="009D4D0A"/>
    <w:rsid w:val="009D6178"/>
    <w:rsid w:val="009E458D"/>
    <w:rsid w:val="009F08D7"/>
    <w:rsid w:val="009F3761"/>
    <w:rsid w:val="00A04147"/>
    <w:rsid w:val="00A44F35"/>
    <w:rsid w:val="00A47B4B"/>
    <w:rsid w:val="00A50812"/>
    <w:rsid w:val="00A57466"/>
    <w:rsid w:val="00A703D4"/>
    <w:rsid w:val="00A73307"/>
    <w:rsid w:val="00A75845"/>
    <w:rsid w:val="00A75B8B"/>
    <w:rsid w:val="00A87B12"/>
    <w:rsid w:val="00A90F61"/>
    <w:rsid w:val="00A91227"/>
    <w:rsid w:val="00AB39D4"/>
    <w:rsid w:val="00AC18E3"/>
    <w:rsid w:val="00AC4F31"/>
    <w:rsid w:val="00AC5455"/>
    <w:rsid w:val="00AD1F01"/>
    <w:rsid w:val="00AD624B"/>
    <w:rsid w:val="00AE1BB4"/>
    <w:rsid w:val="00AE369A"/>
    <w:rsid w:val="00AE76B4"/>
    <w:rsid w:val="00AF3B9D"/>
    <w:rsid w:val="00B14D49"/>
    <w:rsid w:val="00B16B48"/>
    <w:rsid w:val="00B260E6"/>
    <w:rsid w:val="00B41B28"/>
    <w:rsid w:val="00B43E70"/>
    <w:rsid w:val="00B525CE"/>
    <w:rsid w:val="00B56A8B"/>
    <w:rsid w:val="00B72BD5"/>
    <w:rsid w:val="00B871E9"/>
    <w:rsid w:val="00B92EAF"/>
    <w:rsid w:val="00BA14E1"/>
    <w:rsid w:val="00BA2EFD"/>
    <w:rsid w:val="00BB0A42"/>
    <w:rsid w:val="00BB471F"/>
    <w:rsid w:val="00BB5F34"/>
    <w:rsid w:val="00BC0ADD"/>
    <w:rsid w:val="00C019D2"/>
    <w:rsid w:val="00C0350E"/>
    <w:rsid w:val="00C22310"/>
    <w:rsid w:val="00C2427A"/>
    <w:rsid w:val="00C30D8C"/>
    <w:rsid w:val="00C327A8"/>
    <w:rsid w:val="00C36F62"/>
    <w:rsid w:val="00C55E54"/>
    <w:rsid w:val="00C5682A"/>
    <w:rsid w:val="00C573CF"/>
    <w:rsid w:val="00C61B34"/>
    <w:rsid w:val="00C61DED"/>
    <w:rsid w:val="00C62F2D"/>
    <w:rsid w:val="00C94FC3"/>
    <w:rsid w:val="00C9575F"/>
    <w:rsid w:val="00CA4B34"/>
    <w:rsid w:val="00CA5642"/>
    <w:rsid w:val="00CB39C2"/>
    <w:rsid w:val="00CB541E"/>
    <w:rsid w:val="00CF65A0"/>
    <w:rsid w:val="00D11F9D"/>
    <w:rsid w:val="00D21CE9"/>
    <w:rsid w:val="00D26826"/>
    <w:rsid w:val="00D32048"/>
    <w:rsid w:val="00D4250E"/>
    <w:rsid w:val="00D55295"/>
    <w:rsid w:val="00D56EE0"/>
    <w:rsid w:val="00D61AA7"/>
    <w:rsid w:val="00D84E23"/>
    <w:rsid w:val="00DA3425"/>
    <w:rsid w:val="00DA7CE6"/>
    <w:rsid w:val="00DC3F60"/>
    <w:rsid w:val="00DD4320"/>
    <w:rsid w:val="00DE33C4"/>
    <w:rsid w:val="00DE664C"/>
    <w:rsid w:val="00E005EA"/>
    <w:rsid w:val="00E025E9"/>
    <w:rsid w:val="00E03D7A"/>
    <w:rsid w:val="00E07695"/>
    <w:rsid w:val="00E212E7"/>
    <w:rsid w:val="00E263D6"/>
    <w:rsid w:val="00E36090"/>
    <w:rsid w:val="00E46BE2"/>
    <w:rsid w:val="00E54633"/>
    <w:rsid w:val="00E83E08"/>
    <w:rsid w:val="00E95462"/>
    <w:rsid w:val="00EB78DF"/>
    <w:rsid w:val="00EC4CD7"/>
    <w:rsid w:val="00EF3C53"/>
    <w:rsid w:val="00EF68EE"/>
    <w:rsid w:val="00F00780"/>
    <w:rsid w:val="00F14C58"/>
    <w:rsid w:val="00F25C29"/>
    <w:rsid w:val="00F42069"/>
    <w:rsid w:val="00F53EA1"/>
    <w:rsid w:val="00F602C0"/>
    <w:rsid w:val="00F6582C"/>
    <w:rsid w:val="00F660BF"/>
    <w:rsid w:val="00F82A28"/>
    <w:rsid w:val="00F96D28"/>
    <w:rsid w:val="00FC2B0C"/>
    <w:rsid w:val="00FC3E56"/>
    <w:rsid w:val="00FC4813"/>
    <w:rsid w:val="00FC5FAB"/>
    <w:rsid w:val="00FF23C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2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E36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954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96F41"/>
    <w:pPr>
      <w:keepNext/>
      <w:keepLines/>
      <w:numPr>
        <w:numId w:val="28"/>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9546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8E1"/>
    <w:pPr>
      <w:ind w:left="720"/>
      <w:contextualSpacing/>
    </w:pPr>
    <w:rPr>
      <w:lang w:val="fr-FR"/>
    </w:rPr>
  </w:style>
  <w:style w:type="character" w:customStyle="1" w:styleId="Heading1Char">
    <w:name w:val="Heading 1 Char"/>
    <w:basedOn w:val="DefaultParagraphFont"/>
    <w:link w:val="Heading1"/>
    <w:uiPriority w:val="9"/>
    <w:rsid w:val="00AE369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E7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6B4"/>
    <w:rPr>
      <w:rFonts w:ascii="Tahoma" w:hAnsi="Tahoma" w:cs="Tahoma"/>
      <w:sz w:val="16"/>
      <w:szCs w:val="16"/>
    </w:rPr>
  </w:style>
  <w:style w:type="paragraph" w:styleId="BodyText">
    <w:name w:val="Body Text"/>
    <w:basedOn w:val="Normal"/>
    <w:link w:val="BodyTextChar"/>
    <w:rsid w:val="00D56EE0"/>
    <w:pPr>
      <w:spacing w:after="0" w:line="240" w:lineRule="auto"/>
      <w:jc w:val="both"/>
    </w:pPr>
    <w:rPr>
      <w:rFonts w:ascii="Times New Roman" w:eastAsia="Times New Roman" w:hAnsi="Times New Roman" w:cs="Times New Roman"/>
      <w:i/>
      <w:sz w:val="28"/>
      <w:szCs w:val="20"/>
      <w:lang w:val="fr-FR" w:eastAsia="fr-FR"/>
    </w:rPr>
  </w:style>
  <w:style w:type="character" w:customStyle="1" w:styleId="BodyTextChar">
    <w:name w:val="Body Text Char"/>
    <w:basedOn w:val="DefaultParagraphFont"/>
    <w:link w:val="BodyText"/>
    <w:rsid w:val="00D56EE0"/>
    <w:rPr>
      <w:rFonts w:ascii="Times New Roman" w:eastAsia="Times New Roman" w:hAnsi="Times New Roman" w:cs="Times New Roman"/>
      <w:i/>
      <w:sz w:val="28"/>
      <w:szCs w:val="20"/>
      <w:lang w:val="fr-FR" w:eastAsia="fr-FR"/>
    </w:rPr>
  </w:style>
  <w:style w:type="character" w:customStyle="1" w:styleId="Heading2Char">
    <w:name w:val="Heading 2 Char"/>
    <w:basedOn w:val="DefaultParagraphFont"/>
    <w:link w:val="Heading2"/>
    <w:uiPriority w:val="9"/>
    <w:rsid w:val="0099546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96F4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95464"/>
    <w:rPr>
      <w:rFonts w:asciiTheme="majorHAnsi" w:eastAsiaTheme="majorEastAsia" w:hAnsiTheme="majorHAnsi" w:cstheme="majorBidi"/>
      <w:b/>
      <w:bCs/>
      <w:i/>
      <w:iCs/>
      <w:color w:val="4F81BD" w:themeColor="accent1"/>
    </w:rPr>
  </w:style>
  <w:style w:type="character" w:styleId="Hyperlink">
    <w:name w:val="Hyperlink"/>
    <w:basedOn w:val="DefaultParagraphFont"/>
    <w:rsid w:val="00171667"/>
    <w:rPr>
      <w:color w:val="0000FF"/>
      <w:u w:val="single"/>
    </w:rPr>
  </w:style>
  <w:style w:type="character" w:customStyle="1" w:styleId="hps">
    <w:name w:val="hps"/>
    <w:basedOn w:val="DefaultParagraphFont"/>
    <w:rsid w:val="00FC2B0C"/>
  </w:style>
  <w:style w:type="paragraph" w:customStyle="1" w:styleId="Default">
    <w:name w:val="Default"/>
    <w:rsid w:val="00C5682A"/>
    <w:pPr>
      <w:autoSpaceDE w:val="0"/>
      <w:autoSpaceDN w:val="0"/>
      <w:adjustRightInd w:val="0"/>
      <w:spacing w:after="0" w:line="240" w:lineRule="auto"/>
    </w:pPr>
    <w:rPr>
      <w:rFonts w:ascii="Times New Roman" w:eastAsia="Calibri" w:hAnsi="Times New Roman" w:cs="Times New Roman"/>
      <w:color w:val="000000"/>
      <w:sz w:val="24"/>
      <w:szCs w:val="24"/>
      <w:lang w:val="fr-FR" w:eastAsia="fr-FR"/>
    </w:rPr>
  </w:style>
  <w:style w:type="character" w:styleId="CommentReference">
    <w:name w:val="annotation reference"/>
    <w:basedOn w:val="DefaultParagraphFont"/>
    <w:unhideWhenUsed/>
    <w:rsid w:val="00951CD1"/>
    <w:rPr>
      <w:sz w:val="16"/>
      <w:szCs w:val="16"/>
    </w:rPr>
  </w:style>
  <w:style w:type="paragraph" w:styleId="CommentText">
    <w:name w:val="annotation text"/>
    <w:basedOn w:val="Normal"/>
    <w:link w:val="CommentTextChar"/>
    <w:unhideWhenUsed/>
    <w:rsid w:val="00951CD1"/>
    <w:pPr>
      <w:spacing w:line="240" w:lineRule="auto"/>
    </w:pPr>
    <w:rPr>
      <w:sz w:val="20"/>
      <w:szCs w:val="20"/>
    </w:rPr>
  </w:style>
  <w:style w:type="character" w:customStyle="1" w:styleId="CommentTextChar">
    <w:name w:val="Comment Text Char"/>
    <w:basedOn w:val="DefaultParagraphFont"/>
    <w:link w:val="CommentText"/>
    <w:rsid w:val="00951CD1"/>
    <w:rPr>
      <w:sz w:val="20"/>
      <w:szCs w:val="20"/>
    </w:rPr>
  </w:style>
  <w:style w:type="paragraph" w:styleId="CommentSubject">
    <w:name w:val="annotation subject"/>
    <w:basedOn w:val="CommentText"/>
    <w:next w:val="CommentText"/>
    <w:link w:val="CommentSubjectChar"/>
    <w:uiPriority w:val="99"/>
    <w:semiHidden/>
    <w:unhideWhenUsed/>
    <w:rsid w:val="00951CD1"/>
    <w:rPr>
      <w:b/>
      <w:bCs/>
    </w:rPr>
  </w:style>
  <w:style w:type="character" w:customStyle="1" w:styleId="CommentSubjectChar">
    <w:name w:val="Comment Subject Char"/>
    <w:basedOn w:val="CommentTextChar"/>
    <w:link w:val="CommentSubject"/>
    <w:uiPriority w:val="99"/>
    <w:semiHidden/>
    <w:rsid w:val="00951CD1"/>
    <w:rPr>
      <w:b/>
      <w:bCs/>
      <w:sz w:val="20"/>
      <w:szCs w:val="20"/>
    </w:rPr>
  </w:style>
  <w:style w:type="table" w:styleId="TableGrid">
    <w:name w:val="Table Grid"/>
    <w:basedOn w:val="TableNormal"/>
    <w:uiPriority w:val="59"/>
    <w:rsid w:val="00A912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67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746773"/>
  </w:style>
  <w:style w:type="paragraph" w:styleId="Footer">
    <w:name w:val="footer"/>
    <w:basedOn w:val="Normal"/>
    <w:link w:val="FooterChar"/>
    <w:uiPriority w:val="99"/>
    <w:unhideWhenUsed/>
    <w:rsid w:val="007467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6773"/>
  </w:style>
  <w:style w:type="paragraph" w:customStyle="1" w:styleId="Bookman11">
    <w:name w:val="Bookman11"/>
    <w:basedOn w:val="Normal"/>
    <w:rsid w:val="00C55E54"/>
    <w:pPr>
      <w:widowControl w:val="0"/>
      <w:tabs>
        <w:tab w:val="left" w:pos="360"/>
        <w:tab w:val="left" w:pos="720"/>
        <w:tab w:val="left" w:pos="1080"/>
        <w:tab w:val="left" w:pos="1440"/>
      </w:tabs>
      <w:suppressAutoHyphens/>
      <w:spacing w:after="0" w:line="240" w:lineRule="auto"/>
    </w:pPr>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E36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954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96F41"/>
    <w:pPr>
      <w:keepNext/>
      <w:keepLines/>
      <w:numPr>
        <w:numId w:val="28"/>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9546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8E1"/>
    <w:pPr>
      <w:ind w:left="720"/>
      <w:contextualSpacing/>
    </w:pPr>
    <w:rPr>
      <w:lang w:val="fr-FR"/>
    </w:rPr>
  </w:style>
  <w:style w:type="character" w:customStyle="1" w:styleId="Heading1Char">
    <w:name w:val="Heading 1 Char"/>
    <w:basedOn w:val="DefaultParagraphFont"/>
    <w:link w:val="Heading1"/>
    <w:uiPriority w:val="9"/>
    <w:rsid w:val="00AE369A"/>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E7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6B4"/>
    <w:rPr>
      <w:rFonts w:ascii="Tahoma" w:hAnsi="Tahoma" w:cs="Tahoma"/>
      <w:sz w:val="16"/>
      <w:szCs w:val="16"/>
    </w:rPr>
  </w:style>
  <w:style w:type="paragraph" w:styleId="BodyText">
    <w:name w:val="Body Text"/>
    <w:basedOn w:val="Normal"/>
    <w:link w:val="BodyTextChar"/>
    <w:rsid w:val="00D56EE0"/>
    <w:pPr>
      <w:spacing w:after="0" w:line="240" w:lineRule="auto"/>
      <w:jc w:val="both"/>
    </w:pPr>
    <w:rPr>
      <w:rFonts w:ascii="Times New Roman" w:eastAsia="Times New Roman" w:hAnsi="Times New Roman" w:cs="Times New Roman"/>
      <w:i/>
      <w:sz w:val="28"/>
      <w:szCs w:val="20"/>
      <w:lang w:val="fr-FR" w:eastAsia="fr-FR"/>
    </w:rPr>
  </w:style>
  <w:style w:type="character" w:customStyle="1" w:styleId="BodyTextChar">
    <w:name w:val="Body Text Char"/>
    <w:basedOn w:val="DefaultParagraphFont"/>
    <w:link w:val="BodyText"/>
    <w:rsid w:val="00D56EE0"/>
    <w:rPr>
      <w:rFonts w:ascii="Times New Roman" w:eastAsia="Times New Roman" w:hAnsi="Times New Roman" w:cs="Times New Roman"/>
      <w:i/>
      <w:sz w:val="28"/>
      <w:szCs w:val="20"/>
      <w:lang w:val="fr-FR" w:eastAsia="fr-FR"/>
    </w:rPr>
  </w:style>
  <w:style w:type="character" w:customStyle="1" w:styleId="Heading2Char">
    <w:name w:val="Heading 2 Char"/>
    <w:basedOn w:val="DefaultParagraphFont"/>
    <w:link w:val="Heading2"/>
    <w:uiPriority w:val="9"/>
    <w:rsid w:val="0099546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96F4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995464"/>
    <w:rPr>
      <w:rFonts w:asciiTheme="majorHAnsi" w:eastAsiaTheme="majorEastAsia" w:hAnsiTheme="majorHAnsi" w:cstheme="majorBidi"/>
      <w:b/>
      <w:bCs/>
      <w:i/>
      <w:iCs/>
      <w:color w:val="4F81BD" w:themeColor="accent1"/>
    </w:rPr>
  </w:style>
  <w:style w:type="character" w:styleId="Hyperlink">
    <w:name w:val="Hyperlink"/>
    <w:basedOn w:val="DefaultParagraphFont"/>
    <w:rsid w:val="00171667"/>
    <w:rPr>
      <w:color w:val="0000FF"/>
      <w:u w:val="single"/>
    </w:rPr>
  </w:style>
  <w:style w:type="character" w:customStyle="1" w:styleId="hps">
    <w:name w:val="hps"/>
    <w:basedOn w:val="DefaultParagraphFont"/>
    <w:rsid w:val="00FC2B0C"/>
  </w:style>
  <w:style w:type="paragraph" w:customStyle="1" w:styleId="Default">
    <w:name w:val="Default"/>
    <w:rsid w:val="00C5682A"/>
    <w:pPr>
      <w:autoSpaceDE w:val="0"/>
      <w:autoSpaceDN w:val="0"/>
      <w:adjustRightInd w:val="0"/>
      <w:spacing w:after="0" w:line="240" w:lineRule="auto"/>
    </w:pPr>
    <w:rPr>
      <w:rFonts w:ascii="Times New Roman" w:eastAsia="Calibri" w:hAnsi="Times New Roman" w:cs="Times New Roman"/>
      <w:color w:val="000000"/>
      <w:sz w:val="24"/>
      <w:szCs w:val="24"/>
      <w:lang w:val="fr-FR" w:eastAsia="fr-FR"/>
    </w:rPr>
  </w:style>
  <w:style w:type="character" w:styleId="CommentReference">
    <w:name w:val="annotation reference"/>
    <w:basedOn w:val="DefaultParagraphFont"/>
    <w:unhideWhenUsed/>
    <w:rsid w:val="00951CD1"/>
    <w:rPr>
      <w:sz w:val="16"/>
      <w:szCs w:val="16"/>
    </w:rPr>
  </w:style>
  <w:style w:type="paragraph" w:styleId="CommentText">
    <w:name w:val="annotation text"/>
    <w:basedOn w:val="Normal"/>
    <w:link w:val="CommentTextChar"/>
    <w:unhideWhenUsed/>
    <w:rsid w:val="00951CD1"/>
    <w:pPr>
      <w:spacing w:line="240" w:lineRule="auto"/>
    </w:pPr>
    <w:rPr>
      <w:sz w:val="20"/>
      <w:szCs w:val="20"/>
    </w:rPr>
  </w:style>
  <w:style w:type="character" w:customStyle="1" w:styleId="CommentTextChar">
    <w:name w:val="Comment Text Char"/>
    <w:basedOn w:val="DefaultParagraphFont"/>
    <w:link w:val="CommentText"/>
    <w:rsid w:val="00951CD1"/>
    <w:rPr>
      <w:sz w:val="20"/>
      <w:szCs w:val="20"/>
    </w:rPr>
  </w:style>
  <w:style w:type="paragraph" w:styleId="CommentSubject">
    <w:name w:val="annotation subject"/>
    <w:basedOn w:val="CommentText"/>
    <w:next w:val="CommentText"/>
    <w:link w:val="CommentSubjectChar"/>
    <w:uiPriority w:val="99"/>
    <w:semiHidden/>
    <w:unhideWhenUsed/>
    <w:rsid w:val="00951CD1"/>
    <w:rPr>
      <w:b/>
      <w:bCs/>
    </w:rPr>
  </w:style>
  <w:style w:type="character" w:customStyle="1" w:styleId="CommentSubjectChar">
    <w:name w:val="Comment Subject Char"/>
    <w:basedOn w:val="CommentTextChar"/>
    <w:link w:val="CommentSubject"/>
    <w:uiPriority w:val="99"/>
    <w:semiHidden/>
    <w:rsid w:val="00951CD1"/>
    <w:rPr>
      <w:b/>
      <w:bCs/>
      <w:sz w:val="20"/>
      <w:szCs w:val="20"/>
    </w:rPr>
  </w:style>
  <w:style w:type="table" w:styleId="TableGrid">
    <w:name w:val="Table Grid"/>
    <w:basedOn w:val="TableNormal"/>
    <w:uiPriority w:val="59"/>
    <w:rsid w:val="00A912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46773"/>
    <w:pPr>
      <w:tabs>
        <w:tab w:val="center" w:pos="4536"/>
        <w:tab w:val="right" w:pos="9072"/>
      </w:tabs>
      <w:spacing w:after="0" w:line="240" w:lineRule="auto"/>
    </w:pPr>
  </w:style>
  <w:style w:type="character" w:customStyle="1" w:styleId="HeaderChar">
    <w:name w:val="Header Char"/>
    <w:basedOn w:val="DefaultParagraphFont"/>
    <w:link w:val="Header"/>
    <w:uiPriority w:val="99"/>
    <w:rsid w:val="00746773"/>
  </w:style>
  <w:style w:type="paragraph" w:styleId="Footer">
    <w:name w:val="footer"/>
    <w:basedOn w:val="Normal"/>
    <w:link w:val="FooterChar"/>
    <w:uiPriority w:val="99"/>
    <w:unhideWhenUsed/>
    <w:rsid w:val="00746773"/>
    <w:pPr>
      <w:tabs>
        <w:tab w:val="center" w:pos="4536"/>
        <w:tab w:val="right" w:pos="9072"/>
      </w:tabs>
      <w:spacing w:after="0" w:line="240" w:lineRule="auto"/>
    </w:pPr>
  </w:style>
  <w:style w:type="character" w:customStyle="1" w:styleId="FooterChar">
    <w:name w:val="Footer Char"/>
    <w:basedOn w:val="DefaultParagraphFont"/>
    <w:link w:val="Footer"/>
    <w:uiPriority w:val="99"/>
    <w:rsid w:val="00746773"/>
  </w:style>
  <w:style w:type="paragraph" w:customStyle="1" w:styleId="Bookman11">
    <w:name w:val="Bookman11"/>
    <w:basedOn w:val="Normal"/>
    <w:rsid w:val="00C55E54"/>
    <w:pPr>
      <w:widowControl w:val="0"/>
      <w:tabs>
        <w:tab w:val="left" w:pos="360"/>
        <w:tab w:val="left" w:pos="720"/>
        <w:tab w:val="left" w:pos="1080"/>
        <w:tab w:val="left" w:pos="1440"/>
      </w:tabs>
      <w:suppressAutoHyphens/>
      <w:spacing w:after="0" w:line="240" w:lineRule="auto"/>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805591">
      <w:bodyDiv w:val="1"/>
      <w:marLeft w:val="0"/>
      <w:marRight w:val="0"/>
      <w:marTop w:val="0"/>
      <w:marBottom w:val="0"/>
      <w:divBdr>
        <w:top w:val="none" w:sz="0" w:space="0" w:color="auto"/>
        <w:left w:val="none" w:sz="0" w:space="0" w:color="auto"/>
        <w:bottom w:val="none" w:sz="0" w:space="0" w:color="auto"/>
        <w:right w:val="none" w:sz="0" w:space="0" w:color="auto"/>
      </w:divBdr>
      <w:divsChild>
        <w:div w:id="1585071914">
          <w:marLeft w:val="0"/>
          <w:marRight w:val="0"/>
          <w:marTop w:val="0"/>
          <w:marBottom w:val="0"/>
          <w:divBdr>
            <w:top w:val="none" w:sz="0" w:space="0" w:color="auto"/>
            <w:left w:val="none" w:sz="0" w:space="0" w:color="auto"/>
            <w:bottom w:val="none" w:sz="0" w:space="0" w:color="auto"/>
            <w:right w:val="none" w:sz="0" w:space="0" w:color="auto"/>
          </w:divBdr>
          <w:divsChild>
            <w:div w:id="714307364">
              <w:marLeft w:val="0"/>
              <w:marRight w:val="0"/>
              <w:marTop w:val="0"/>
              <w:marBottom w:val="0"/>
              <w:divBdr>
                <w:top w:val="none" w:sz="0" w:space="0" w:color="auto"/>
                <w:left w:val="none" w:sz="0" w:space="0" w:color="auto"/>
                <w:bottom w:val="none" w:sz="0" w:space="0" w:color="auto"/>
                <w:right w:val="none" w:sz="0" w:space="0" w:color="auto"/>
              </w:divBdr>
              <w:divsChild>
                <w:div w:id="564685836">
                  <w:marLeft w:val="0"/>
                  <w:marRight w:val="0"/>
                  <w:marTop w:val="0"/>
                  <w:marBottom w:val="0"/>
                  <w:divBdr>
                    <w:top w:val="none" w:sz="0" w:space="0" w:color="auto"/>
                    <w:left w:val="none" w:sz="0" w:space="0" w:color="auto"/>
                    <w:bottom w:val="none" w:sz="0" w:space="0" w:color="auto"/>
                    <w:right w:val="none" w:sz="0" w:space="0" w:color="auto"/>
                  </w:divBdr>
                  <w:divsChild>
                    <w:div w:id="1201552349">
                      <w:marLeft w:val="0"/>
                      <w:marRight w:val="0"/>
                      <w:marTop w:val="0"/>
                      <w:marBottom w:val="0"/>
                      <w:divBdr>
                        <w:top w:val="none" w:sz="0" w:space="0" w:color="auto"/>
                        <w:left w:val="none" w:sz="0" w:space="0" w:color="auto"/>
                        <w:bottom w:val="none" w:sz="0" w:space="0" w:color="auto"/>
                        <w:right w:val="none" w:sz="0" w:space="0" w:color="auto"/>
                      </w:divBdr>
                      <w:divsChild>
                        <w:div w:id="776952263">
                          <w:marLeft w:val="0"/>
                          <w:marRight w:val="0"/>
                          <w:marTop w:val="0"/>
                          <w:marBottom w:val="0"/>
                          <w:divBdr>
                            <w:top w:val="none" w:sz="0" w:space="0" w:color="auto"/>
                            <w:left w:val="none" w:sz="0" w:space="0" w:color="auto"/>
                            <w:bottom w:val="none" w:sz="0" w:space="0" w:color="auto"/>
                            <w:right w:val="none" w:sz="0" w:space="0" w:color="auto"/>
                          </w:divBdr>
                          <w:divsChild>
                            <w:div w:id="616372387">
                              <w:marLeft w:val="0"/>
                              <w:marRight w:val="0"/>
                              <w:marTop w:val="0"/>
                              <w:marBottom w:val="0"/>
                              <w:divBdr>
                                <w:top w:val="none" w:sz="0" w:space="0" w:color="auto"/>
                                <w:left w:val="none" w:sz="0" w:space="0" w:color="auto"/>
                                <w:bottom w:val="none" w:sz="0" w:space="0" w:color="auto"/>
                                <w:right w:val="none" w:sz="0" w:space="0" w:color="auto"/>
                              </w:divBdr>
                              <w:divsChild>
                                <w:div w:id="1172527051">
                                  <w:marLeft w:val="0"/>
                                  <w:marRight w:val="0"/>
                                  <w:marTop w:val="0"/>
                                  <w:marBottom w:val="0"/>
                                  <w:divBdr>
                                    <w:top w:val="none" w:sz="0" w:space="0" w:color="auto"/>
                                    <w:left w:val="none" w:sz="0" w:space="0" w:color="auto"/>
                                    <w:bottom w:val="none" w:sz="0" w:space="0" w:color="auto"/>
                                    <w:right w:val="none" w:sz="0" w:space="0" w:color="auto"/>
                                  </w:divBdr>
                                  <w:divsChild>
                                    <w:div w:id="743845316">
                                      <w:marLeft w:val="0"/>
                                      <w:marRight w:val="0"/>
                                      <w:marTop w:val="0"/>
                                      <w:marBottom w:val="0"/>
                                      <w:divBdr>
                                        <w:top w:val="none" w:sz="0" w:space="0" w:color="auto"/>
                                        <w:left w:val="none" w:sz="0" w:space="0" w:color="auto"/>
                                        <w:bottom w:val="none" w:sz="0" w:space="0" w:color="auto"/>
                                        <w:right w:val="none" w:sz="0" w:space="0" w:color="auto"/>
                                      </w:divBdr>
                                      <w:divsChild>
                                        <w:div w:id="547301900">
                                          <w:marLeft w:val="0"/>
                                          <w:marRight w:val="0"/>
                                          <w:marTop w:val="0"/>
                                          <w:marBottom w:val="0"/>
                                          <w:divBdr>
                                            <w:top w:val="none" w:sz="0" w:space="0" w:color="auto"/>
                                            <w:left w:val="none" w:sz="0" w:space="0" w:color="auto"/>
                                            <w:bottom w:val="none" w:sz="0" w:space="0" w:color="auto"/>
                                            <w:right w:val="none" w:sz="0" w:space="0" w:color="auto"/>
                                          </w:divBdr>
                                          <w:divsChild>
                                            <w:div w:id="1056322718">
                                              <w:marLeft w:val="0"/>
                                              <w:marRight w:val="0"/>
                                              <w:marTop w:val="0"/>
                                              <w:marBottom w:val="0"/>
                                              <w:divBdr>
                                                <w:top w:val="single" w:sz="6" w:space="0" w:color="F5F5F5"/>
                                                <w:left w:val="single" w:sz="6" w:space="0" w:color="F5F5F5"/>
                                                <w:bottom w:val="single" w:sz="6" w:space="0" w:color="F5F5F5"/>
                                                <w:right w:val="single" w:sz="6" w:space="0" w:color="F5F5F5"/>
                                              </w:divBdr>
                                              <w:divsChild>
                                                <w:div w:id="1627732347">
                                                  <w:marLeft w:val="0"/>
                                                  <w:marRight w:val="0"/>
                                                  <w:marTop w:val="0"/>
                                                  <w:marBottom w:val="0"/>
                                                  <w:divBdr>
                                                    <w:top w:val="none" w:sz="0" w:space="0" w:color="auto"/>
                                                    <w:left w:val="none" w:sz="0" w:space="0" w:color="auto"/>
                                                    <w:bottom w:val="none" w:sz="0" w:space="0" w:color="auto"/>
                                                    <w:right w:val="none" w:sz="0" w:space="0" w:color="auto"/>
                                                  </w:divBdr>
                                                  <w:divsChild>
                                                    <w:div w:id="100663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B02CC7-22E3-4EB0-ADB4-9EC9F3D641F3}"/>
</file>

<file path=customXml/itemProps2.xml><?xml version="1.0" encoding="utf-8"?>
<ds:datastoreItem xmlns:ds="http://schemas.openxmlformats.org/officeDocument/2006/customXml" ds:itemID="{9BA4D4ED-BB5F-46BF-9457-A18F65A418B1}"/>
</file>

<file path=customXml/itemProps3.xml><?xml version="1.0" encoding="utf-8"?>
<ds:datastoreItem xmlns:ds="http://schemas.openxmlformats.org/officeDocument/2006/customXml" ds:itemID="{288F4C3F-921B-4AEA-93CF-0A009594F098}"/>
</file>

<file path=customXml/itemProps4.xml><?xml version="1.0" encoding="utf-8"?>
<ds:datastoreItem xmlns:ds="http://schemas.openxmlformats.org/officeDocument/2006/customXml" ds:itemID="{F894510D-05AF-4F59-9C79-18C4D7DDF681}"/>
</file>

<file path=customXml/itemProps5.xml><?xml version="1.0" encoding="utf-8"?>
<ds:datastoreItem xmlns:ds="http://schemas.openxmlformats.org/officeDocument/2006/customXml" ds:itemID="{401DA2D2-3639-42F6-9E56-B36FD0069F37}"/>
</file>

<file path=customXml/itemProps6.xml><?xml version="1.0" encoding="utf-8"?>
<ds:datastoreItem xmlns:ds="http://schemas.openxmlformats.org/officeDocument/2006/customXml" ds:itemID="{9430A174-8FF3-48CA-9ED9-17F33E88620F}"/>
</file>

<file path=docProps/app.xml><?xml version="1.0" encoding="utf-8"?>
<Properties xmlns="http://schemas.openxmlformats.org/officeDocument/2006/extended-properties" xmlns:vt="http://schemas.openxmlformats.org/officeDocument/2006/docPropsVTypes">
  <Template>Normal.dotm</Template>
  <TotalTime>1</TotalTime>
  <Pages>20</Pages>
  <Words>5944</Words>
  <Characters>33882</Characters>
  <Application>Microsoft Office Word</Application>
  <DocSecurity>0</DocSecurity>
  <Lines>282</Lines>
  <Paragraphs>79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UNICEF</Company>
  <LinksUpToDate>false</LinksUpToDate>
  <CharactersWithSpaces>39747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Ramaromanana</dc:creator>
  <cp:lastModifiedBy>Olga Ramaromanana</cp:lastModifiedBy>
  <cp:revision>2</cp:revision>
  <cp:lastPrinted>2013-05-02T06:39:00Z</cp:lastPrinted>
  <dcterms:created xsi:type="dcterms:W3CDTF">2013-06-20T10:54:00Z</dcterms:created>
  <dcterms:modified xsi:type="dcterms:W3CDTF">2013-06-20T10:54:00Z</dcterms:modified>
</cp:coreProperties>
</file>