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charts/chart12.xml" ContentType="application/vnd.openxmlformats-officedocument.drawingml.chart+xml"/>
  <Override PartName="/word/theme/theme1.xml" ContentType="application/vnd.openxmlformats-officedocument.theme+xml"/>
  <Override PartName="/word/charts/chart11.xml" ContentType="application/vnd.openxmlformats-officedocument.drawingml.chart+xml"/>
  <Override PartName="/word/charts/chart5.xml" ContentType="application/vnd.openxmlformats-officedocument.drawingml.chart+xml"/>
  <Override PartName="/word/charts/chart4.xml" ContentType="application/vnd.openxmlformats-officedocument.drawingml.chart+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9.xml" ContentType="application/vnd.openxmlformats-officedocument.drawingml.chart+xml"/>
  <Override PartName="/word/charts/chart8.xml" ContentType="application/vnd.openxmlformats-officedocument.drawingml.chart+xml"/>
  <Override PartName="/word/charts/chart10.xml" ContentType="application/vnd.openxmlformats-officedocument.drawingml.chart+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F7A" w:rsidRDefault="005F7DE0" w:rsidP="00211129">
      <w:pPr>
        <w:jc w:val="center"/>
        <w:rPr>
          <w:color w:val="0000FF"/>
        </w:rPr>
      </w:pPr>
      <w:r>
        <w:rPr>
          <w:noProof/>
          <w:color w:val="0000FF"/>
          <w:lang w:val="en-US" w:eastAsia="en-US"/>
        </w:rPr>
        <w:drawing>
          <wp:inline distT="0" distB="0" distL="0" distR="0">
            <wp:extent cx="657225" cy="628650"/>
            <wp:effectExtent l="19050" t="0" r="9525" b="0"/>
            <wp:docPr id="2"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
                    <pic:cNvPicPr>
                      <a:picLocks noChangeAspect="1" noChangeArrowheads="1"/>
                    </pic:cNvPicPr>
                  </pic:nvPicPr>
                  <pic:blipFill>
                    <a:blip r:embed="rId8"/>
                    <a:srcRect/>
                    <a:stretch>
                      <a:fillRect/>
                    </a:stretch>
                  </pic:blipFill>
                  <pic:spPr bwMode="auto">
                    <a:xfrm>
                      <a:off x="0" y="0"/>
                      <a:ext cx="657225" cy="628650"/>
                    </a:xfrm>
                    <a:prstGeom prst="rect">
                      <a:avLst/>
                    </a:prstGeom>
                    <a:noFill/>
                    <a:ln w="9525">
                      <a:noFill/>
                      <a:miter lim="800000"/>
                      <a:headEnd/>
                      <a:tailEnd/>
                    </a:ln>
                  </pic:spPr>
                </pic:pic>
              </a:graphicData>
            </a:graphic>
          </wp:inline>
        </w:drawing>
      </w:r>
    </w:p>
    <w:p w:rsidR="00211129" w:rsidRPr="00DF4885" w:rsidRDefault="00211129" w:rsidP="00211129">
      <w:pPr>
        <w:jc w:val="center"/>
      </w:pPr>
      <w:r w:rsidRPr="00DF4885">
        <w:t>République Gabonaise</w:t>
      </w:r>
    </w:p>
    <w:p w:rsidR="00211129" w:rsidRPr="00DF4885" w:rsidRDefault="00211129" w:rsidP="00211129">
      <w:pPr>
        <w:jc w:val="center"/>
        <w:rPr>
          <w:szCs w:val="18"/>
        </w:rPr>
      </w:pPr>
      <w:r w:rsidRPr="00DF4885">
        <w:rPr>
          <w:szCs w:val="18"/>
        </w:rPr>
        <w:t>………………</w:t>
      </w:r>
    </w:p>
    <w:p w:rsidR="00211129" w:rsidRPr="00DF4885" w:rsidRDefault="00211129" w:rsidP="00211129">
      <w:pPr>
        <w:jc w:val="center"/>
      </w:pPr>
      <w:r w:rsidRPr="00DF4885">
        <w:t>Union-Travail-Justice</w:t>
      </w:r>
    </w:p>
    <w:p w:rsidR="00211129" w:rsidRPr="00DF4885" w:rsidRDefault="00211129" w:rsidP="00211129">
      <w:pPr>
        <w:jc w:val="center"/>
      </w:pPr>
      <w:r w:rsidRPr="00DF4885">
        <w:t>……………</w:t>
      </w:r>
    </w:p>
    <w:p w:rsidR="00211129" w:rsidRPr="00DF4885" w:rsidRDefault="00211129" w:rsidP="00211129">
      <w:pPr>
        <w:jc w:val="both"/>
        <w:rPr>
          <w:sz w:val="32"/>
          <w:szCs w:val="32"/>
        </w:rPr>
      </w:pPr>
      <w:r w:rsidRPr="00DF4885">
        <w:rPr>
          <w:sz w:val="32"/>
          <w:szCs w:val="32"/>
        </w:rPr>
        <w:t xml:space="preserve">                 </w:t>
      </w:r>
    </w:p>
    <w:p w:rsidR="00211129" w:rsidRPr="00DF4885" w:rsidRDefault="00211129" w:rsidP="00211129">
      <w:pPr>
        <w:jc w:val="both"/>
        <w:rPr>
          <w:sz w:val="32"/>
          <w:szCs w:val="32"/>
        </w:rPr>
      </w:pPr>
      <w:r w:rsidRPr="00DF4885">
        <w:rPr>
          <w:b/>
          <w:sz w:val="32"/>
          <w:szCs w:val="32"/>
        </w:rPr>
        <w:t xml:space="preserve">UNICEF </w:t>
      </w:r>
      <w:r w:rsidRPr="00DF4885">
        <w:rPr>
          <w:sz w:val="32"/>
          <w:szCs w:val="32"/>
        </w:rPr>
        <w:t xml:space="preserve">                                               </w:t>
      </w:r>
      <w:r w:rsidRPr="00DF4885">
        <w:rPr>
          <w:sz w:val="32"/>
          <w:szCs w:val="32"/>
        </w:rPr>
        <w:tab/>
      </w:r>
      <w:r w:rsidRPr="00DF4885">
        <w:rPr>
          <w:sz w:val="32"/>
          <w:szCs w:val="32"/>
        </w:rPr>
        <w:tab/>
      </w:r>
      <w:r w:rsidRPr="00DF4885">
        <w:rPr>
          <w:sz w:val="32"/>
          <w:szCs w:val="32"/>
        </w:rPr>
        <w:tab/>
        <w:t xml:space="preserve">              </w:t>
      </w:r>
      <w:r w:rsidR="009460A6" w:rsidRPr="00DF4885">
        <w:rPr>
          <w:sz w:val="32"/>
          <w:szCs w:val="32"/>
        </w:rPr>
        <w:t>Bureau  sous régional du Sud du Golfe de Guinée</w:t>
      </w:r>
      <w:r w:rsidRPr="00DF4885">
        <w:rPr>
          <w:sz w:val="32"/>
          <w:szCs w:val="32"/>
        </w:rPr>
        <w:t xml:space="preserve">                                                                                  </w:t>
      </w:r>
    </w:p>
    <w:p w:rsidR="00211129" w:rsidRPr="00DF4885" w:rsidRDefault="00211129" w:rsidP="00211129">
      <w:pPr>
        <w:jc w:val="both"/>
        <w:rPr>
          <w:sz w:val="32"/>
          <w:szCs w:val="32"/>
        </w:rPr>
      </w:pPr>
      <w:r w:rsidRPr="00DF4885">
        <w:rPr>
          <w:sz w:val="32"/>
          <w:szCs w:val="32"/>
        </w:rPr>
        <w:t xml:space="preserve">Gabon-Guinée Équatoriale-                                                                     </w:t>
      </w:r>
    </w:p>
    <w:p w:rsidR="00211129" w:rsidRPr="00DF4885" w:rsidRDefault="00211129" w:rsidP="00211129">
      <w:pPr>
        <w:jc w:val="both"/>
        <w:rPr>
          <w:sz w:val="32"/>
          <w:szCs w:val="32"/>
        </w:rPr>
      </w:pPr>
      <w:r w:rsidRPr="00DF4885">
        <w:rPr>
          <w:sz w:val="32"/>
          <w:szCs w:val="32"/>
        </w:rPr>
        <w:t>Sao-Tome &amp; Principe</w:t>
      </w:r>
    </w:p>
    <w:p w:rsidR="00211129" w:rsidRPr="00DF4885" w:rsidRDefault="00211129" w:rsidP="00211129">
      <w:pPr>
        <w:pStyle w:val="Heading5"/>
        <w:rPr>
          <w:sz w:val="32"/>
          <w:szCs w:val="32"/>
          <w:lang w:val="fr-FR"/>
        </w:rPr>
      </w:pPr>
      <w:r w:rsidRPr="00DF4885">
        <w:rPr>
          <w:sz w:val="32"/>
          <w:szCs w:val="32"/>
          <w:lang w:val="fr-FR"/>
        </w:rPr>
        <w:t>Programme Santé</w:t>
      </w:r>
    </w:p>
    <w:p w:rsidR="00211129" w:rsidRPr="00DF4885" w:rsidRDefault="00211129" w:rsidP="00211129">
      <w:pPr>
        <w:jc w:val="both"/>
        <w:rPr>
          <w:i/>
          <w:iCs/>
          <w:sz w:val="32"/>
          <w:szCs w:val="32"/>
        </w:rPr>
      </w:pPr>
      <w:r w:rsidRPr="00DF4885">
        <w:rPr>
          <w:i/>
          <w:iCs/>
          <w:sz w:val="32"/>
          <w:szCs w:val="32"/>
        </w:rPr>
        <w:t>Libreville</w:t>
      </w:r>
    </w:p>
    <w:p w:rsidR="00211129" w:rsidRPr="004D108D" w:rsidRDefault="00211129" w:rsidP="00211129">
      <w:pPr>
        <w:jc w:val="both"/>
        <w:rPr>
          <w:color w:val="0000FF"/>
          <w:sz w:val="32"/>
          <w:szCs w:val="32"/>
        </w:rPr>
      </w:pPr>
    </w:p>
    <w:p w:rsidR="00211129" w:rsidRPr="004D108D" w:rsidRDefault="00211129" w:rsidP="00211129">
      <w:pPr>
        <w:jc w:val="both"/>
        <w:rPr>
          <w:color w:val="0000FF"/>
          <w:sz w:val="32"/>
          <w:szCs w:val="32"/>
        </w:rPr>
      </w:pPr>
    </w:p>
    <w:p w:rsidR="00211129" w:rsidRDefault="00211129" w:rsidP="00211129">
      <w:pPr>
        <w:jc w:val="both"/>
        <w:rPr>
          <w:color w:val="0000FF"/>
        </w:rPr>
      </w:pPr>
    </w:p>
    <w:p w:rsidR="00211129" w:rsidRDefault="00211129" w:rsidP="00211129">
      <w:pPr>
        <w:jc w:val="both"/>
        <w:rPr>
          <w:color w:val="0000FF"/>
        </w:rPr>
      </w:pPr>
    </w:p>
    <w:p w:rsidR="00211129" w:rsidRDefault="00211129" w:rsidP="00211129">
      <w:pPr>
        <w:jc w:val="both"/>
        <w:rPr>
          <w:color w:val="0000FF"/>
        </w:rPr>
      </w:pPr>
    </w:p>
    <w:p w:rsidR="004D108D" w:rsidRPr="00E817FA" w:rsidRDefault="004D108D" w:rsidP="004D108D">
      <w:pPr>
        <w:jc w:val="both"/>
        <w:rPr>
          <w:rFonts w:ascii="Book Antiqua" w:hAnsi="Book Antiqua"/>
          <w:sz w:val="22"/>
          <w:szCs w:val="22"/>
        </w:rPr>
      </w:pPr>
    </w:p>
    <w:p w:rsidR="004D108D" w:rsidRPr="00E817FA" w:rsidRDefault="004D108D" w:rsidP="004D108D">
      <w:pPr>
        <w:jc w:val="both"/>
        <w:rPr>
          <w:rFonts w:ascii="Book Antiqua" w:hAnsi="Book Antiqua"/>
          <w:sz w:val="22"/>
          <w:szCs w:val="22"/>
        </w:rPr>
      </w:pPr>
    </w:p>
    <w:p w:rsidR="004D108D" w:rsidRDefault="004D108D" w:rsidP="004D108D">
      <w:pPr>
        <w:jc w:val="both"/>
        <w:rPr>
          <w:color w:val="0000FF"/>
        </w:rPr>
      </w:pPr>
    </w:p>
    <w:p w:rsidR="004D108D" w:rsidRDefault="004D108D" w:rsidP="004D108D">
      <w:pPr>
        <w:pBdr>
          <w:top w:val="single" w:sz="24" w:space="1" w:color="auto" w:shadow="1"/>
          <w:left w:val="single" w:sz="24" w:space="4" w:color="auto" w:shadow="1"/>
          <w:bottom w:val="single" w:sz="24" w:space="1" w:color="auto" w:shadow="1"/>
          <w:right w:val="single" w:sz="24" w:space="4" w:color="auto" w:shadow="1"/>
        </w:pBdr>
        <w:shd w:val="clear" w:color="auto" w:fill="E6E6E6"/>
        <w:jc w:val="center"/>
        <w:rPr>
          <w:rFonts w:ascii="Book Antiqua" w:hAnsi="Book Antiqua"/>
          <w:b/>
          <w:sz w:val="32"/>
          <w:szCs w:val="32"/>
        </w:rPr>
      </w:pPr>
      <w:r>
        <w:rPr>
          <w:rFonts w:ascii="Book Antiqua" w:hAnsi="Book Antiqua"/>
          <w:b/>
          <w:sz w:val="32"/>
          <w:szCs w:val="32"/>
        </w:rPr>
        <w:t>Rapport de consultation</w:t>
      </w:r>
    </w:p>
    <w:p w:rsidR="004D108D" w:rsidRDefault="004D108D" w:rsidP="004D108D">
      <w:pPr>
        <w:pBdr>
          <w:top w:val="single" w:sz="24" w:space="1" w:color="auto" w:shadow="1"/>
          <w:left w:val="single" w:sz="24" w:space="4" w:color="auto" w:shadow="1"/>
          <w:bottom w:val="single" w:sz="24" w:space="1" w:color="auto" w:shadow="1"/>
          <w:right w:val="single" w:sz="24" w:space="4" w:color="auto" w:shadow="1"/>
        </w:pBdr>
        <w:shd w:val="clear" w:color="auto" w:fill="E6E6E6"/>
        <w:jc w:val="center"/>
        <w:rPr>
          <w:rFonts w:ascii="Book Antiqua" w:hAnsi="Book Antiqua"/>
          <w:b/>
          <w:sz w:val="32"/>
          <w:szCs w:val="32"/>
        </w:rPr>
      </w:pPr>
      <w:r>
        <w:rPr>
          <w:rFonts w:ascii="Book Antiqua" w:hAnsi="Book Antiqua"/>
          <w:b/>
          <w:sz w:val="32"/>
          <w:szCs w:val="32"/>
        </w:rPr>
        <w:t>Evaluation du centre de santé communautaire d’Owendo</w:t>
      </w:r>
    </w:p>
    <w:p w:rsidR="004D108D" w:rsidRPr="00E817FA" w:rsidRDefault="00E72E5B" w:rsidP="004D108D">
      <w:pPr>
        <w:pBdr>
          <w:top w:val="single" w:sz="24" w:space="1" w:color="auto" w:shadow="1"/>
          <w:left w:val="single" w:sz="24" w:space="4" w:color="auto" w:shadow="1"/>
          <w:bottom w:val="single" w:sz="24" w:space="1" w:color="auto" w:shadow="1"/>
          <w:right w:val="single" w:sz="24" w:space="4" w:color="auto" w:shadow="1"/>
        </w:pBdr>
        <w:shd w:val="clear" w:color="auto" w:fill="E6E6E6"/>
        <w:jc w:val="center"/>
        <w:rPr>
          <w:rFonts w:ascii="Book Antiqua" w:hAnsi="Book Antiqua"/>
          <w:b/>
          <w:sz w:val="32"/>
          <w:szCs w:val="32"/>
        </w:rPr>
      </w:pPr>
      <w:r>
        <w:rPr>
          <w:rFonts w:ascii="Book Antiqua" w:hAnsi="Book Antiqua"/>
          <w:b/>
          <w:sz w:val="32"/>
          <w:szCs w:val="32"/>
        </w:rPr>
        <w:t>9 - 30</w:t>
      </w:r>
      <w:r w:rsidR="004D108D">
        <w:rPr>
          <w:rFonts w:ascii="Book Antiqua" w:hAnsi="Book Antiqua"/>
          <w:b/>
          <w:sz w:val="32"/>
          <w:szCs w:val="32"/>
        </w:rPr>
        <w:t xml:space="preserve"> décembre 2009</w:t>
      </w:r>
    </w:p>
    <w:p w:rsidR="004D108D" w:rsidRPr="00E817FA" w:rsidRDefault="004D108D" w:rsidP="004D108D">
      <w:pPr>
        <w:jc w:val="both"/>
        <w:rPr>
          <w:rFonts w:ascii="Book Antiqua" w:hAnsi="Book Antiqua"/>
          <w:sz w:val="22"/>
          <w:szCs w:val="22"/>
        </w:rPr>
      </w:pPr>
    </w:p>
    <w:p w:rsidR="004D108D" w:rsidRPr="00E817FA" w:rsidRDefault="004D108D" w:rsidP="004D108D">
      <w:pPr>
        <w:jc w:val="both"/>
        <w:rPr>
          <w:rFonts w:ascii="Book Antiqua" w:hAnsi="Book Antiqua"/>
          <w:sz w:val="22"/>
          <w:szCs w:val="22"/>
        </w:rPr>
      </w:pPr>
    </w:p>
    <w:p w:rsidR="004D108D" w:rsidRDefault="004D108D" w:rsidP="004D108D"/>
    <w:p w:rsidR="004D108D" w:rsidRDefault="004D108D" w:rsidP="004D108D"/>
    <w:p w:rsidR="004D108D" w:rsidRDefault="004D108D" w:rsidP="004D108D"/>
    <w:p w:rsidR="004D108D" w:rsidRPr="00E817FA" w:rsidRDefault="004D108D" w:rsidP="004D108D">
      <w:pPr>
        <w:jc w:val="both"/>
        <w:rPr>
          <w:rFonts w:ascii="Book Antiqua" w:hAnsi="Book Antiqua"/>
          <w:sz w:val="22"/>
          <w:szCs w:val="22"/>
        </w:rPr>
      </w:pPr>
    </w:p>
    <w:p w:rsidR="004D108D" w:rsidRPr="00E817FA" w:rsidRDefault="004D108D" w:rsidP="004D108D">
      <w:pPr>
        <w:jc w:val="both"/>
        <w:rPr>
          <w:rFonts w:ascii="Book Antiqua" w:hAnsi="Book Antiqua"/>
          <w:sz w:val="22"/>
          <w:szCs w:val="22"/>
        </w:rPr>
      </w:pPr>
    </w:p>
    <w:p w:rsidR="004D108D" w:rsidRDefault="005F7DE0" w:rsidP="004D108D">
      <w:r>
        <w:rPr>
          <w:noProof/>
          <w:sz w:val="32"/>
          <w:szCs w:val="32"/>
          <w:lang w:val="en-US" w:eastAsia="en-US"/>
        </w:rPr>
        <w:drawing>
          <wp:anchor distT="0" distB="0" distL="114300" distR="114300" simplePos="0" relativeHeight="251657728" behindDoc="1" locked="0" layoutInCell="1" allowOverlap="1">
            <wp:simplePos x="0" y="0"/>
            <wp:positionH relativeFrom="column">
              <wp:posOffset>1995805</wp:posOffset>
            </wp:positionH>
            <wp:positionV relativeFrom="paragraph">
              <wp:posOffset>55245</wp:posOffset>
            </wp:positionV>
            <wp:extent cx="1895475" cy="571500"/>
            <wp:effectExtent l="19050" t="0" r="9525" b="0"/>
            <wp:wrapTight wrapText="bothSides">
              <wp:wrapPolygon edited="0">
                <wp:start x="-217" y="0"/>
                <wp:lineTo x="-217" y="20880"/>
                <wp:lineTo x="21709" y="20880"/>
                <wp:lineTo x="21709" y="0"/>
                <wp:lineTo x="-217" y="0"/>
              </wp:wrapPolygon>
            </wp:wrapTight>
            <wp:docPr id="1" name="Picture 2" descr="LOGO UNICE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UNICEF1"/>
                    <pic:cNvPicPr>
                      <a:picLocks noChangeAspect="1" noChangeArrowheads="1"/>
                    </pic:cNvPicPr>
                  </pic:nvPicPr>
                  <pic:blipFill>
                    <a:blip r:embed="rId9" cstate="print"/>
                    <a:srcRect/>
                    <a:stretch>
                      <a:fillRect/>
                    </a:stretch>
                  </pic:blipFill>
                  <pic:spPr bwMode="auto">
                    <a:xfrm>
                      <a:off x="0" y="0"/>
                      <a:ext cx="1895475" cy="571500"/>
                    </a:xfrm>
                    <a:prstGeom prst="rect">
                      <a:avLst/>
                    </a:prstGeom>
                    <a:noFill/>
                  </pic:spPr>
                </pic:pic>
              </a:graphicData>
            </a:graphic>
          </wp:anchor>
        </w:drawing>
      </w:r>
    </w:p>
    <w:p w:rsidR="004D108D" w:rsidRDefault="004D108D" w:rsidP="004D108D"/>
    <w:p w:rsidR="004D108D" w:rsidRDefault="004D108D" w:rsidP="004D108D"/>
    <w:p w:rsidR="00211129" w:rsidRDefault="00211129" w:rsidP="00211129">
      <w:pPr>
        <w:jc w:val="both"/>
        <w:rPr>
          <w:color w:val="0000FF"/>
        </w:rPr>
      </w:pPr>
    </w:p>
    <w:p w:rsidR="00211129" w:rsidRDefault="00211129" w:rsidP="00211129">
      <w:pPr>
        <w:jc w:val="both"/>
        <w:rPr>
          <w:color w:val="0000FF"/>
        </w:rPr>
      </w:pPr>
    </w:p>
    <w:p w:rsidR="00211129" w:rsidRDefault="00211129" w:rsidP="004D108D">
      <w:pPr>
        <w:rPr>
          <w:b/>
          <w:bCs/>
          <w:i/>
          <w:iCs/>
          <w:color w:val="0000FF"/>
          <w:sz w:val="28"/>
        </w:rPr>
      </w:pPr>
    </w:p>
    <w:p w:rsidR="00211129" w:rsidRDefault="00211129" w:rsidP="00211129">
      <w:pPr>
        <w:jc w:val="both"/>
        <w:rPr>
          <w:color w:val="0000FF"/>
        </w:rPr>
      </w:pPr>
    </w:p>
    <w:p w:rsidR="00211129" w:rsidRDefault="00211129" w:rsidP="00211129">
      <w:pPr>
        <w:jc w:val="both"/>
        <w:rPr>
          <w:color w:val="0000FF"/>
        </w:rPr>
      </w:pPr>
    </w:p>
    <w:p w:rsidR="00211129" w:rsidRDefault="00211129" w:rsidP="00211129">
      <w:pPr>
        <w:jc w:val="center"/>
        <w:rPr>
          <w:b/>
          <w:bCs/>
          <w:color w:val="0000FF"/>
          <w:sz w:val="32"/>
        </w:rPr>
      </w:pPr>
      <w:r>
        <w:rPr>
          <w:b/>
          <w:bCs/>
          <w:color w:val="0000FF"/>
          <w:sz w:val="32"/>
        </w:rPr>
        <w:t>Safia HOUMED HOUSSEIN</w:t>
      </w:r>
    </w:p>
    <w:p w:rsidR="00370BFF" w:rsidRDefault="00211129" w:rsidP="00460C04">
      <w:pPr>
        <w:jc w:val="center"/>
        <w:rPr>
          <w:color w:val="0000FF"/>
          <w:sz w:val="28"/>
        </w:rPr>
      </w:pPr>
      <w:r>
        <w:rPr>
          <w:color w:val="0000FF"/>
          <w:sz w:val="28"/>
        </w:rPr>
        <w:t>Consultante</w:t>
      </w:r>
    </w:p>
    <w:p w:rsidR="00223CCF" w:rsidRDefault="00223CCF" w:rsidP="00223CCF">
      <w:pPr>
        <w:spacing w:after="60" w:line="360" w:lineRule="auto"/>
        <w:jc w:val="center"/>
        <w:rPr>
          <w:rFonts w:cs="Arial"/>
          <w:b/>
          <w:bCs/>
        </w:rPr>
      </w:pPr>
    </w:p>
    <w:p w:rsidR="00223CCF" w:rsidRDefault="00223CCF" w:rsidP="00223CCF">
      <w:pPr>
        <w:spacing w:after="60" w:line="360" w:lineRule="auto"/>
        <w:jc w:val="center"/>
      </w:pPr>
      <w:r>
        <w:rPr>
          <w:rFonts w:cs="Arial"/>
          <w:b/>
          <w:bCs/>
        </w:rPr>
        <w:lastRenderedPageBreak/>
        <w:t>SOMMAIRE</w:t>
      </w:r>
      <w:r>
        <w:t xml:space="preserve">                                                                                                                      </w:t>
      </w:r>
    </w:p>
    <w:p w:rsidR="00223CCF" w:rsidRPr="0004658B" w:rsidRDefault="00223CCF" w:rsidP="00223CCF">
      <w:pPr>
        <w:spacing w:after="60" w:line="360" w:lineRule="auto"/>
        <w:jc w:val="center"/>
        <w:rPr>
          <w:rFonts w:ascii="Book Antiqua" w:hAnsi="Book Antiqua"/>
          <w:b/>
        </w:rPr>
      </w:pPr>
      <w:r>
        <w:rPr>
          <w:rFonts w:ascii="Book Antiqua" w:hAnsi="Book Antiqua"/>
          <w:b/>
        </w:rPr>
        <w:t xml:space="preserve">                                                                                   </w:t>
      </w:r>
      <w:r w:rsidRPr="0004658B">
        <w:rPr>
          <w:rFonts w:ascii="Book Antiqua" w:hAnsi="Book Antiqua"/>
          <w:b/>
        </w:rPr>
        <w:t>Page</w:t>
      </w:r>
    </w:p>
    <w:tbl>
      <w:tblPr>
        <w:tblW w:w="9392" w:type="dxa"/>
        <w:tblLook w:val="01E0"/>
      </w:tblPr>
      <w:tblGrid>
        <w:gridCol w:w="7668"/>
        <w:gridCol w:w="1724"/>
      </w:tblGrid>
      <w:tr w:rsidR="00223CCF" w:rsidRPr="00471559" w:rsidTr="00DF4885">
        <w:tc>
          <w:tcPr>
            <w:tcW w:w="7668" w:type="dxa"/>
          </w:tcPr>
          <w:p w:rsidR="00223CCF" w:rsidRPr="00471559" w:rsidRDefault="00223CCF" w:rsidP="005F4E75">
            <w:pPr>
              <w:jc w:val="both"/>
              <w:rPr>
                <w:rFonts w:ascii="Book Antiqua" w:hAnsi="Book Antiqua"/>
                <w:b/>
                <w:sz w:val="22"/>
                <w:szCs w:val="22"/>
              </w:rPr>
            </w:pPr>
          </w:p>
        </w:tc>
        <w:tc>
          <w:tcPr>
            <w:tcW w:w="1724" w:type="dxa"/>
          </w:tcPr>
          <w:p w:rsidR="00223CCF" w:rsidRPr="00471559" w:rsidRDefault="00223CCF" w:rsidP="005F4E75">
            <w:pPr>
              <w:rPr>
                <w:rFonts w:ascii="Book Antiqua" w:hAnsi="Book Antiqua"/>
                <w:sz w:val="22"/>
                <w:szCs w:val="22"/>
              </w:rPr>
            </w:pPr>
          </w:p>
        </w:tc>
      </w:tr>
      <w:tr w:rsidR="00223CCF" w:rsidRPr="00471559" w:rsidTr="00DF4885">
        <w:tc>
          <w:tcPr>
            <w:tcW w:w="7668" w:type="dxa"/>
          </w:tcPr>
          <w:p w:rsidR="00223CCF" w:rsidRPr="00471559" w:rsidRDefault="00223CCF" w:rsidP="005F4E75">
            <w:pPr>
              <w:jc w:val="both"/>
              <w:rPr>
                <w:rFonts w:ascii="Book Antiqua" w:hAnsi="Book Antiqua"/>
                <w:b/>
                <w:sz w:val="22"/>
                <w:szCs w:val="22"/>
              </w:rPr>
            </w:pPr>
          </w:p>
          <w:p w:rsidR="00223CCF" w:rsidRPr="00471559" w:rsidRDefault="00223CCF" w:rsidP="005F4E75">
            <w:pPr>
              <w:jc w:val="both"/>
              <w:rPr>
                <w:rFonts w:ascii="Book Antiqua" w:hAnsi="Book Antiqua"/>
                <w:b/>
                <w:sz w:val="22"/>
                <w:szCs w:val="22"/>
              </w:rPr>
            </w:pPr>
            <w:r>
              <w:rPr>
                <w:rFonts w:ascii="Book Antiqua" w:hAnsi="Book Antiqua"/>
                <w:b/>
                <w:sz w:val="22"/>
                <w:szCs w:val="22"/>
              </w:rPr>
              <w:t>Introduction</w:t>
            </w:r>
          </w:p>
        </w:tc>
        <w:tc>
          <w:tcPr>
            <w:tcW w:w="1724" w:type="dxa"/>
          </w:tcPr>
          <w:p w:rsidR="00223CCF" w:rsidRDefault="00223CCF" w:rsidP="005F4E75">
            <w:pPr>
              <w:rPr>
                <w:rFonts w:ascii="Book Antiqua" w:hAnsi="Book Antiqua"/>
                <w:sz w:val="22"/>
                <w:szCs w:val="22"/>
              </w:rPr>
            </w:pPr>
          </w:p>
          <w:p w:rsidR="00223CCF" w:rsidRPr="00471559" w:rsidRDefault="00223CCF" w:rsidP="005F4E75">
            <w:pPr>
              <w:rPr>
                <w:rFonts w:ascii="Book Antiqua" w:hAnsi="Book Antiqua"/>
                <w:sz w:val="22"/>
                <w:szCs w:val="22"/>
              </w:rPr>
            </w:pPr>
            <w:r>
              <w:rPr>
                <w:rFonts w:ascii="Book Antiqua" w:hAnsi="Book Antiqua"/>
                <w:sz w:val="22"/>
                <w:szCs w:val="22"/>
              </w:rPr>
              <w:t>3</w:t>
            </w:r>
          </w:p>
        </w:tc>
      </w:tr>
      <w:tr w:rsidR="00223CCF" w:rsidRPr="00471559" w:rsidTr="00DF4885">
        <w:tc>
          <w:tcPr>
            <w:tcW w:w="7668" w:type="dxa"/>
          </w:tcPr>
          <w:p w:rsidR="00223CCF" w:rsidRDefault="00223CCF" w:rsidP="005F4E75">
            <w:pPr>
              <w:jc w:val="both"/>
              <w:rPr>
                <w:rFonts w:ascii="Book Antiqua" w:hAnsi="Book Antiqua"/>
                <w:b/>
                <w:sz w:val="22"/>
                <w:szCs w:val="22"/>
              </w:rPr>
            </w:pPr>
          </w:p>
          <w:p w:rsidR="00223CCF" w:rsidRPr="00471559" w:rsidRDefault="00223CCF" w:rsidP="005F4E75">
            <w:pPr>
              <w:jc w:val="both"/>
              <w:rPr>
                <w:rFonts w:ascii="Book Antiqua" w:hAnsi="Book Antiqua"/>
                <w:b/>
                <w:sz w:val="22"/>
                <w:szCs w:val="22"/>
              </w:rPr>
            </w:pPr>
            <w:r>
              <w:rPr>
                <w:rFonts w:ascii="Book Antiqua" w:hAnsi="Book Antiqua"/>
                <w:b/>
                <w:sz w:val="22"/>
                <w:szCs w:val="22"/>
              </w:rPr>
              <w:t xml:space="preserve">Contexte </w:t>
            </w:r>
          </w:p>
        </w:tc>
        <w:tc>
          <w:tcPr>
            <w:tcW w:w="1724" w:type="dxa"/>
          </w:tcPr>
          <w:p w:rsidR="00223CCF" w:rsidRPr="00471559" w:rsidRDefault="00223CCF" w:rsidP="005F4E75">
            <w:pPr>
              <w:jc w:val="center"/>
              <w:rPr>
                <w:rFonts w:ascii="Book Antiqua" w:hAnsi="Book Antiqua"/>
                <w:sz w:val="22"/>
                <w:szCs w:val="22"/>
              </w:rPr>
            </w:pPr>
          </w:p>
          <w:p w:rsidR="00223CCF" w:rsidRPr="00471559" w:rsidRDefault="00223CCF" w:rsidP="005F4E75">
            <w:pPr>
              <w:rPr>
                <w:rFonts w:ascii="Book Antiqua" w:hAnsi="Book Antiqua"/>
                <w:sz w:val="22"/>
                <w:szCs w:val="22"/>
              </w:rPr>
            </w:pPr>
            <w:r>
              <w:rPr>
                <w:rFonts w:ascii="Book Antiqua" w:hAnsi="Book Antiqua"/>
                <w:sz w:val="22"/>
                <w:szCs w:val="22"/>
              </w:rPr>
              <w:t>4</w:t>
            </w:r>
          </w:p>
        </w:tc>
      </w:tr>
      <w:tr w:rsidR="00223CCF" w:rsidRPr="00471559" w:rsidTr="00DF4885">
        <w:tc>
          <w:tcPr>
            <w:tcW w:w="7668" w:type="dxa"/>
          </w:tcPr>
          <w:p w:rsidR="00223CCF" w:rsidRPr="009B0499" w:rsidRDefault="00223CCF" w:rsidP="005F4E75">
            <w:pPr>
              <w:jc w:val="both"/>
              <w:rPr>
                <w:rFonts w:ascii="Book Antiqua" w:hAnsi="Book Antiqua"/>
                <w:b/>
                <w:sz w:val="22"/>
                <w:szCs w:val="22"/>
              </w:rPr>
            </w:pPr>
          </w:p>
          <w:p w:rsidR="00223CCF" w:rsidRPr="009B0499" w:rsidRDefault="00223CCF" w:rsidP="005F4E75">
            <w:pPr>
              <w:jc w:val="both"/>
              <w:rPr>
                <w:rFonts w:ascii="Book Antiqua" w:hAnsi="Book Antiqua"/>
                <w:b/>
                <w:sz w:val="22"/>
                <w:szCs w:val="22"/>
              </w:rPr>
            </w:pPr>
            <w:r>
              <w:rPr>
                <w:rFonts w:ascii="Book Antiqua" w:hAnsi="Book Antiqua"/>
                <w:b/>
                <w:sz w:val="22"/>
                <w:szCs w:val="22"/>
              </w:rPr>
              <w:t>Méthodologie</w:t>
            </w:r>
          </w:p>
        </w:tc>
        <w:tc>
          <w:tcPr>
            <w:tcW w:w="1724" w:type="dxa"/>
          </w:tcPr>
          <w:p w:rsidR="00223CCF" w:rsidRPr="00471559" w:rsidRDefault="00223CCF" w:rsidP="005F4E75">
            <w:pPr>
              <w:jc w:val="center"/>
              <w:rPr>
                <w:rFonts w:ascii="Book Antiqua" w:hAnsi="Book Antiqua"/>
                <w:sz w:val="22"/>
                <w:szCs w:val="22"/>
              </w:rPr>
            </w:pPr>
          </w:p>
          <w:p w:rsidR="00223CCF" w:rsidRDefault="00223CCF" w:rsidP="005F4E75">
            <w:pPr>
              <w:rPr>
                <w:rFonts w:ascii="Book Antiqua" w:hAnsi="Book Antiqua"/>
                <w:sz w:val="22"/>
                <w:szCs w:val="22"/>
              </w:rPr>
            </w:pPr>
            <w:r>
              <w:rPr>
                <w:rFonts w:ascii="Book Antiqua" w:hAnsi="Book Antiqua"/>
                <w:sz w:val="22"/>
                <w:szCs w:val="22"/>
              </w:rPr>
              <w:t>8</w:t>
            </w:r>
          </w:p>
          <w:p w:rsidR="00223CCF" w:rsidRPr="00471559" w:rsidRDefault="00223CCF" w:rsidP="005F4E75">
            <w:pPr>
              <w:rPr>
                <w:rFonts w:ascii="Book Antiqua" w:hAnsi="Book Antiqua"/>
                <w:sz w:val="22"/>
                <w:szCs w:val="22"/>
              </w:rPr>
            </w:pPr>
          </w:p>
        </w:tc>
      </w:tr>
      <w:tr w:rsidR="00223CCF" w:rsidRPr="00471559" w:rsidTr="00DF4885">
        <w:tc>
          <w:tcPr>
            <w:tcW w:w="7668" w:type="dxa"/>
          </w:tcPr>
          <w:p w:rsidR="00223CCF" w:rsidRPr="009B0499" w:rsidRDefault="00223CCF" w:rsidP="005F4E75">
            <w:pPr>
              <w:jc w:val="both"/>
              <w:rPr>
                <w:rFonts w:ascii="Book Antiqua" w:hAnsi="Book Antiqua"/>
                <w:b/>
                <w:sz w:val="22"/>
                <w:szCs w:val="22"/>
              </w:rPr>
            </w:pPr>
            <w:r>
              <w:rPr>
                <w:rFonts w:ascii="Book Antiqua" w:hAnsi="Book Antiqua"/>
                <w:b/>
                <w:sz w:val="22"/>
                <w:szCs w:val="22"/>
              </w:rPr>
              <w:t>R</w:t>
            </w:r>
            <w:r w:rsidRPr="009B0499">
              <w:rPr>
                <w:rFonts w:ascii="Book Antiqua" w:hAnsi="Book Antiqua"/>
                <w:b/>
                <w:sz w:val="22"/>
                <w:szCs w:val="22"/>
              </w:rPr>
              <w:t>ésultats</w:t>
            </w:r>
          </w:p>
        </w:tc>
        <w:tc>
          <w:tcPr>
            <w:tcW w:w="1724" w:type="dxa"/>
          </w:tcPr>
          <w:p w:rsidR="00223CCF" w:rsidRPr="00471559" w:rsidRDefault="00223CCF" w:rsidP="005F4E75">
            <w:pPr>
              <w:rPr>
                <w:rFonts w:ascii="Book Antiqua" w:hAnsi="Book Antiqua"/>
                <w:sz w:val="22"/>
                <w:szCs w:val="22"/>
              </w:rPr>
            </w:pPr>
            <w:r>
              <w:rPr>
                <w:rFonts w:ascii="Book Antiqua" w:hAnsi="Book Antiqua"/>
                <w:sz w:val="22"/>
                <w:szCs w:val="22"/>
              </w:rPr>
              <w:t xml:space="preserve"> 13</w:t>
            </w:r>
          </w:p>
        </w:tc>
      </w:tr>
      <w:tr w:rsidR="00223CCF" w:rsidRPr="00471559" w:rsidTr="00DF4885">
        <w:tc>
          <w:tcPr>
            <w:tcW w:w="7668" w:type="dxa"/>
          </w:tcPr>
          <w:p w:rsidR="00223CCF" w:rsidRPr="00471559" w:rsidRDefault="00223CCF" w:rsidP="005F4E75">
            <w:pPr>
              <w:jc w:val="both"/>
              <w:rPr>
                <w:rFonts w:ascii="Book Antiqua" w:hAnsi="Book Antiqua"/>
                <w:b/>
                <w:sz w:val="22"/>
                <w:szCs w:val="22"/>
              </w:rPr>
            </w:pPr>
          </w:p>
          <w:p w:rsidR="00223CCF" w:rsidRPr="00471559" w:rsidRDefault="00223CCF" w:rsidP="005F4E75">
            <w:pPr>
              <w:jc w:val="both"/>
              <w:rPr>
                <w:rFonts w:ascii="Book Antiqua" w:hAnsi="Book Antiqua"/>
                <w:b/>
                <w:sz w:val="22"/>
                <w:szCs w:val="22"/>
              </w:rPr>
            </w:pPr>
            <w:r w:rsidRPr="00471559">
              <w:rPr>
                <w:rFonts w:ascii="Book Antiqua" w:hAnsi="Book Antiqua"/>
                <w:b/>
                <w:sz w:val="22"/>
                <w:szCs w:val="22"/>
              </w:rPr>
              <w:t>Recommandations</w:t>
            </w:r>
          </w:p>
        </w:tc>
        <w:tc>
          <w:tcPr>
            <w:tcW w:w="1724" w:type="dxa"/>
          </w:tcPr>
          <w:p w:rsidR="00223CCF" w:rsidRDefault="00223CCF" w:rsidP="005F4E75">
            <w:pPr>
              <w:rPr>
                <w:rFonts w:ascii="Book Antiqua" w:hAnsi="Book Antiqua"/>
                <w:sz w:val="22"/>
                <w:szCs w:val="22"/>
              </w:rPr>
            </w:pPr>
          </w:p>
          <w:p w:rsidR="00223CCF" w:rsidRPr="00471559" w:rsidRDefault="00695F64" w:rsidP="005F4E75">
            <w:pPr>
              <w:rPr>
                <w:rFonts w:ascii="Book Antiqua" w:hAnsi="Book Antiqua"/>
                <w:sz w:val="22"/>
                <w:szCs w:val="22"/>
              </w:rPr>
            </w:pPr>
            <w:r>
              <w:rPr>
                <w:rFonts w:ascii="Book Antiqua" w:hAnsi="Book Antiqua"/>
                <w:sz w:val="22"/>
                <w:szCs w:val="22"/>
              </w:rPr>
              <w:t>33</w:t>
            </w:r>
          </w:p>
        </w:tc>
      </w:tr>
      <w:tr w:rsidR="00223CCF" w:rsidRPr="00471559" w:rsidTr="00DF4885">
        <w:tc>
          <w:tcPr>
            <w:tcW w:w="7668" w:type="dxa"/>
          </w:tcPr>
          <w:p w:rsidR="00223CCF" w:rsidRPr="00471559" w:rsidRDefault="00223CCF" w:rsidP="005F4E75">
            <w:pPr>
              <w:jc w:val="both"/>
              <w:rPr>
                <w:rFonts w:ascii="Book Antiqua" w:hAnsi="Book Antiqua"/>
                <w:b/>
                <w:sz w:val="22"/>
                <w:szCs w:val="22"/>
              </w:rPr>
            </w:pPr>
          </w:p>
          <w:p w:rsidR="00223CCF" w:rsidRPr="00471559" w:rsidRDefault="00695F64" w:rsidP="005F4E75">
            <w:pPr>
              <w:jc w:val="both"/>
              <w:rPr>
                <w:rFonts w:ascii="Book Antiqua" w:hAnsi="Book Antiqua"/>
                <w:b/>
                <w:sz w:val="22"/>
                <w:szCs w:val="22"/>
              </w:rPr>
            </w:pPr>
            <w:r>
              <w:rPr>
                <w:rFonts w:ascii="Book Antiqua" w:hAnsi="Book Antiqua"/>
                <w:b/>
                <w:sz w:val="22"/>
                <w:szCs w:val="22"/>
              </w:rPr>
              <w:t>Conclusion</w:t>
            </w:r>
          </w:p>
        </w:tc>
        <w:tc>
          <w:tcPr>
            <w:tcW w:w="1724" w:type="dxa"/>
          </w:tcPr>
          <w:p w:rsidR="00223CCF" w:rsidRPr="00471559" w:rsidRDefault="00223CCF" w:rsidP="005F4E75">
            <w:pPr>
              <w:jc w:val="center"/>
              <w:rPr>
                <w:rFonts w:ascii="Book Antiqua" w:hAnsi="Book Antiqua"/>
                <w:sz w:val="22"/>
                <w:szCs w:val="22"/>
              </w:rPr>
            </w:pPr>
          </w:p>
          <w:p w:rsidR="00223CCF" w:rsidRPr="00471559" w:rsidRDefault="00695F64" w:rsidP="005F4E75">
            <w:pPr>
              <w:rPr>
                <w:rFonts w:ascii="Book Antiqua" w:hAnsi="Book Antiqua"/>
                <w:sz w:val="22"/>
                <w:szCs w:val="22"/>
              </w:rPr>
            </w:pPr>
            <w:r>
              <w:rPr>
                <w:rFonts w:ascii="Book Antiqua" w:hAnsi="Book Antiqua"/>
                <w:sz w:val="22"/>
                <w:szCs w:val="22"/>
              </w:rPr>
              <w:t>40</w:t>
            </w:r>
          </w:p>
        </w:tc>
      </w:tr>
      <w:tr w:rsidR="00223CCF" w:rsidRPr="00471559" w:rsidTr="00DF4885">
        <w:tc>
          <w:tcPr>
            <w:tcW w:w="7668" w:type="dxa"/>
          </w:tcPr>
          <w:p w:rsidR="00223CCF" w:rsidRPr="00471559" w:rsidRDefault="00223CCF" w:rsidP="005F4E75">
            <w:pPr>
              <w:jc w:val="both"/>
              <w:rPr>
                <w:rFonts w:ascii="Book Antiqua" w:hAnsi="Book Antiqua"/>
                <w:b/>
                <w:sz w:val="22"/>
                <w:szCs w:val="22"/>
              </w:rPr>
            </w:pPr>
          </w:p>
          <w:p w:rsidR="00223CCF" w:rsidRPr="00471559" w:rsidRDefault="00223CCF" w:rsidP="005F4E75">
            <w:pPr>
              <w:jc w:val="both"/>
              <w:rPr>
                <w:rFonts w:ascii="Book Antiqua" w:hAnsi="Book Antiqua"/>
                <w:b/>
                <w:sz w:val="22"/>
                <w:szCs w:val="22"/>
              </w:rPr>
            </w:pPr>
            <w:r w:rsidRPr="00471559">
              <w:rPr>
                <w:rFonts w:ascii="Book Antiqua" w:hAnsi="Book Antiqua"/>
                <w:b/>
                <w:sz w:val="22"/>
                <w:szCs w:val="22"/>
              </w:rPr>
              <w:t>Annexes</w:t>
            </w:r>
          </w:p>
        </w:tc>
        <w:tc>
          <w:tcPr>
            <w:tcW w:w="1724" w:type="dxa"/>
          </w:tcPr>
          <w:p w:rsidR="00223CCF" w:rsidRPr="00471559" w:rsidRDefault="00223CCF" w:rsidP="005F4E75">
            <w:pPr>
              <w:jc w:val="center"/>
              <w:rPr>
                <w:rFonts w:ascii="Book Antiqua" w:hAnsi="Book Antiqua"/>
                <w:sz w:val="22"/>
                <w:szCs w:val="22"/>
              </w:rPr>
            </w:pPr>
          </w:p>
          <w:p w:rsidR="00223CCF" w:rsidRPr="00471559" w:rsidRDefault="00223CCF" w:rsidP="005F4E75">
            <w:pPr>
              <w:jc w:val="center"/>
              <w:rPr>
                <w:rFonts w:ascii="Book Antiqua" w:hAnsi="Book Antiqua"/>
                <w:sz w:val="22"/>
                <w:szCs w:val="22"/>
              </w:rPr>
            </w:pPr>
          </w:p>
        </w:tc>
      </w:tr>
      <w:tr w:rsidR="00223CCF" w:rsidRPr="00471559" w:rsidTr="00DF4885">
        <w:tc>
          <w:tcPr>
            <w:tcW w:w="7668" w:type="dxa"/>
          </w:tcPr>
          <w:p w:rsidR="00223CCF" w:rsidRPr="003F7A86" w:rsidRDefault="00695F64" w:rsidP="00223CCF">
            <w:pPr>
              <w:numPr>
                <w:ilvl w:val="0"/>
                <w:numId w:val="30"/>
              </w:numPr>
              <w:jc w:val="both"/>
              <w:rPr>
                <w:rFonts w:ascii="Book Antiqua" w:hAnsi="Book Antiqua"/>
                <w:sz w:val="20"/>
                <w:szCs w:val="20"/>
              </w:rPr>
            </w:pPr>
            <w:r>
              <w:rPr>
                <w:rFonts w:ascii="Book Antiqua" w:hAnsi="Book Antiqua"/>
                <w:sz w:val="20"/>
                <w:szCs w:val="20"/>
              </w:rPr>
              <w:t>Annexe 1 :</w:t>
            </w:r>
            <w:r w:rsidR="00DF4885">
              <w:rPr>
                <w:rFonts w:ascii="Book Antiqua" w:hAnsi="Book Antiqua"/>
                <w:sz w:val="20"/>
                <w:szCs w:val="20"/>
              </w:rPr>
              <w:t xml:space="preserve"> L</w:t>
            </w:r>
            <w:r>
              <w:rPr>
                <w:rFonts w:ascii="Book Antiqua" w:hAnsi="Book Antiqua"/>
                <w:sz w:val="20"/>
                <w:szCs w:val="20"/>
              </w:rPr>
              <w:t>iste des documents consultés</w:t>
            </w:r>
            <w:r w:rsidR="00223CCF">
              <w:rPr>
                <w:rFonts w:ascii="Book Antiqua" w:hAnsi="Book Antiqua"/>
                <w:sz w:val="20"/>
                <w:szCs w:val="20"/>
              </w:rPr>
              <w:t xml:space="preserve">                                         </w:t>
            </w:r>
            <w:r>
              <w:rPr>
                <w:rFonts w:ascii="Book Antiqua" w:hAnsi="Book Antiqua"/>
                <w:sz w:val="20"/>
                <w:szCs w:val="20"/>
              </w:rPr>
              <w:t xml:space="preserve">                              </w:t>
            </w:r>
          </w:p>
          <w:p w:rsidR="00223CCF" w:rsidRPr="003F7A86" w:rsidRDefault="00DF4885" w:rsidP="00DF4885">
            <w:pPr>
              <w:numPr>
                <w:ilvl w:val="0"/>
                <w:numId w:val="30"/>
              </w:numPr>
              <w:ind w:right="-468"/>
              <w:jc w:val="both"/>
              <w:rPr>
                <w:rFonts w:ascii="Book Antiqua" w:hAnsi="Book Antiqua"/>
                <w:sz w:val="20"/>
                <w:szCs w:val="20"/>
              </w:rPr>
            </w:pPr>
            <w:r>
              <w:rPr>
                <w:rFonts w:ascii="Book Antiqua" w:hAnsi="Book Antiqua"/>
                <w:sz w:val="20"/>
                <w:szCs w:val="20"/>
              </w:rPr>
              <w:t>Annexe 2 : G</w:t>
            </w:r>
            <w:r w:rsidR="00695F64">
              <w:rPr>
                <w:rFonts w:ascii="Book Antiqua" w:hAnsi="Book Antiqua"/>
                <w:sz w:val="20"/>
                <w:szCs w:val="20"/>
              </w:rPr>
              <w:t>rilles d’entretien</w:t>
            </w:r>
            <w:r w:rsidR="00223CCF">
              <w:rPr>
                <w:rFonts w:ascii="Book Antiqua" w:hAnsi="Book Antiqua"/>
                <w:sz w:val="20"/>
                <w:szCs w:val="20"/>
              </w:rPr>
              <w:t xml:space="preserve">                                                 </w:t>
            </w:r>
            <w:r w:rsidR="00695F64">
              <w:rPr>
                <w:rFonts w:ascii="Book Antiqua" w:hAnsi="Book Antiqua"/>
                <w:sz w:val="20"/>
                <w:szCs w:val="20"/>
              </w:rPr>
              <w:t xml:space="preserve">                           </w:t>
            </w:r>
            <w:r>
              <w:rPr>
                <w:rFonts w:ascii="Book Antiqua" w:hAnsi="Book Antiqua"/>
                <w:sz w:val="20"/>
                <w:szCs w:val="20"/>
              </w:rPr>
              <w:t xml:space="preserve">     </w:t>
            </w:r>
            <w:r w:rsidR="00695F64">
              <w:rPr>
                <w:rFonts w:ascii="Book Antiqua" w:hAnsi="Book Antiqua"/>
                <w:sz w:val="20"/>
                <w:szCs w:val="20"/>
              </w:rPr>
              <w:t xml:space="preserve">      </w:t>
            </w:r>
            <w:r w:rsidR="00223CCF">
              <w:rPr>
                <w:rFonts w:ascii="Book Antiqua" w:hAnsi="Book Antiqua"/>
                <w:sz w:val="20"/>
                <w:szCs w:val="20"/>
              </w:rPr>
              <w:t xml:space="preserve">                       </w:t>
            </w:r>
            <w:r w:rsidR="00695F64">
              <w:rPr>
                <w:rFonts w:ascii="Book Antiqua" w:hAnsi="Book Antiqua"/>
                <w:sz w:val="20"/>
                <w:szCs w:val="20"/>
              </w:rPr>
              <w:t xml:space="preserve">           </w:t>
            </w:r>
          </w:p>
          <w:p w:rsidR="00223CCF" w:rsidRPr="003F7A86" w:rsidRDefault="00DF4885" w:rsidP="00223CCF">
            <w:pPr>
              <w:numPr>
                <w:ilvl w:val="0"/>
                <w:numId w:val="30"/>
              </w:numPr>
              <w:jc w:val="both"/>
              <w:rPr>
                <w:rFonts w:ascii="Book Antiqua" w:hAnsi="Book Antiqua"/>
                <w:sz w:val="20"/>
                <w:szCs w:val="20"/>
              </w:rPr>
            </w:pPr>
            <w:r>
              <w:rPr>
                <w:rFonts w:ascii="Book Antiqua" w:hAnsi="Book Antiqua"/>
                <w:sz w:val="20"/>
                <w:szCs w:val="20"/>
              </w:rPr>
              <w:t>Annexe 3 : Q</w:t>
            </w:r>
            <w:r w:rsidR="00695F64">
              <w:rPr>
                <w:rFonts w:ascii="Book Antiqua" w:hAnsi="Book Antiqua"/>
                <w:sz w:val="20"/>
                <w:szCs w:val="20"/>
              </w:rPr>
              <w:t>uestionnaire</w:t>
            </w:r>
            <w:r w:rsidR="00223CCF">
              <w:rPr>
                <w:rFonts w:ascii="Book Antiqua" w:hAnsi="Book Antiqua"/>
                <w:sz w:val="20"/>
                <w:szCs w:val="20"/>
              </w:rPr>
              <w:t xml:space="preserve">           </w:t>
            </w:r>
            <w:r w:rsidR="00695F64">
              <w:rPr>
                <w:rFonts w:ascii="Book Antiqua" w:hAnsi="Book Antiqua"/>
                <w:sz w:val="20"/>
                <w:szCs w:val="20"/>
              </w:rPr>
              <w:t xml:space="preserve">                                                                       </w:t>
            </w:r>
          </w:p>
          <w:p w:rsidR="00223CCF" w:rsidRDefault="00223CCF" w:rsidP="00223CCF">
            <w:pPr>
              <w:numPr>
                <w:ilvl w:val="0"/>
                <w:numId w:val="30"/>
              </w:numPr>
              <w:jc w:val="both"/>
              <w:rPr>
                <w:rFonts w:ascii="Book Antiqua" w:hAnsi="Book Antiqua"/>
                <w:sz w:val="20"/>
                <w:szCs w:val="20"/>
              </w:rPr>
            </w:pPr>
            <w:r w:rsidRPr="003F7A86">
              <w:rPr>
                <w:rFonts w:ascii="Book Antiqua" w:hAnsi="Book Antiqua"/>
                <w:sz w:val="20"/>
                <w:szCs w:val="20"/>
              </w:rPr>
              <w:t>Annexe 4</w:t>
            </w:r>
            <w:r w:rsidR="00695F64">
              <w:rPr>
                <w:rFonts w:ascii="Book Antiqua" w:hAnsi="Book Antiqua"/>
                <w:sz w:val="20"/>
                <w:szCs w:val="20"/>
              </w:rPr>
              <w:t> : Répartition des zones et sites visités</w:t>
            </w:r>
            <w:r>
              <w:rPr>
                <w:rFonts w:ascii="Book Antiqua" w:hAnsi="Book Antiqua"/>
                <w:sz w:val="20"/>
                <w:szCs w:val="20"/>
              </w:rPr>
              <w:t xml:space="preserve">                                        </w:t>
            </w:r>
          </w:p>
          <w:p w:rsidR="00695F64" w:rsidRPr="003F7A86" w:rsidRDefault="00DF4885" w:rsidP="00DF4885">
            <w:pPr>
              <w:numPr>
                <w:ilvl w:val="0"/>
                <w:numId w:val="30"/>
              </w:numPr>
              <w:jc w:val="both"/>
              <w:rPr>
                <w:rFonts w:ascii="Book Antiqua" w:hAnsi="Book Antiqua"/>
                <w:sz w:val="20"/>
                <w:szCs w:val="20"/>
              </w:rPr>
            </w:pPr>
            <w:r>
              <w:rPr>
                <w:rFonts w:ascii="Book Antiqua" w:hAnsi="Book Antiqua"/>
                <w:sz w:val="20"/>
                <w:szCs w:val="20"/>
              </w:rPr>
              <w:t>Annexe 5 : C</w:t>
            </w:r>
            <w:r w:rsidR="00695F64">
              <w:rPr>
                <w:rFonts w:ascii="Book Antiqua" w:hAnsi="Book Antiqua"/>
                <w:sz w:val="20"/>
                <w:szCs w:val="20"/>
              </w:rPr>
              <w:t xml:space="preserve">arte d’Owendo                                                                                  </w:t>
            </w:r>
          </w:p>
        </w:tc>
        <w:tc>
          <w:tcPr>
            <w:tcW w:w="1724" w:type="dxa"/>
          </w:tcPr>
          <w:p w:rsidR="00DF4885" w:rsidRDefault="00695F64" w:rsidP="00695F64">
            <w:pPr>
              <w:rPr>
                <w:rFonts w:ascii="Book Antiqua" w:hAnsi="Book Antiqua"/>
                <w:sz w:val="22"/>
                <w:szCs w:val="22"/>
              </w:rPr>
            </w:pPr>
            <w:r>
              <w:rPr>
                <w:rFonts w:ascii="Book Antiqua" w:hAnsi="Book Antiqua"/>
                <w:sz w:val="22"/>
                <w:szCs w:val="22"/>
              </w:rPr>
              <w:t>42</w:t>
            </w:r>
          </w:p>
          <w:p w:rsidR="00223CCF" w:rsidRDefault="00DF4885" w:rsidP="00DF4885">
            <w:pPr>
              <w:rPr>
                <w:rFonts w:ascii="Book Antiqua" w:hAnsi="Book Antiqua"/>
                <w:sz w:val="20"/>
                <w:szCs w:val="20"/>
              </w:rPr>
            </w:pPr>
            <w:r>
              <w:rPr>
                <w:rFonts w:ascii="Book Antiqua" w:hAnsi="Book Antiqua"/>
                <w:sz w:val="20"/>
                <w:szCs w:val="20"/>
              </w:rPr>
              <w:t>43</w:t>
            </w:r>
          </w:p>
          <w:p w:rsidR="00DF4885" w:rsidRDefault="00DF4885" w:rsidP="00DF4885">
            <w:pPr>
              <w:rPr>
                <w:rFonts w:ascii="Book Antiqua" w:hAnsi="Book Antiqua"/>
                <w:sz w:val="20"/>
                <w:szCs w:val="20"/>
              </w:rPr>
            </w:pPr>
            <w:r>
              <w:rPr>
                <w:rFonts w:ascii="Book Antiqua" w:hAnsi="Book Antiqua"/>
                <w:sz w:val="20"/>
                <w:szCs w:val="20"/>
              </w:rPr>
              <w:t>47</w:t>
            </w:r>
          </w:p>
          <w:p w:rsidR="00DF4885" w:rsidRDefault="00DF4885" w:rsidP="00DF4885">
            <w:pPr>
              <w:rPr>
                <w:rFonts w:ascii="Book Antiqua" w:hAnsi="Book Antiqua"/>
                <w:sz w:val="20"/>
                <w:szCs w:val="20"/>
              </w:rPr>
            </w:pPr>
            <w:r>
              <w:rPr>
                <w:rFonts w:ascii="Book Antiqua" w:hAnsi="Book Antiqua"/>
                <w:sz w:val="20"/>
                <w:szCs w:val="20"/>
              </w:rPr>
              <w:t>49</w:t>
            </w:r>
          </w:p>
          <w:p w:rsidR="00DF4885" w:rsidRPr="00DF4885" w:rsidRDefault="00DF4885" w:rsidP="00DF4885">
            <w:pPr>
              <w:rPr>
                <w:rFonts w:ascii="Book Antiqua" w:hAnsi="Book Antiqua"/>
                <w:sz w:val="22"/>
                <w:szCs w:val="22"/>
              </w:rPr>
            </w:pPr>
            <w:r>
              <w:rPr>
                <w:rFonts w:ascii="Book Antiqua" w:hAnsi="Book Antiqua"/>
                <w:sz w:val="20"/>
                <w:szCs w:val="20"/>
              </w:rPr>
              <w:t>50</w:t>
            </w:r>
          </w:p>
        </w:tc>
      </w:tr>
      <w:tr w:rsidR="00695F64" w:rsidRPr="00471559" w:rsidTr="00DF4885">
        <w:tc>
          <w:tcPr>
            <w:tcW w:w="7668" w:type="dxa"/>
          </w:tcPr>
          <w:p w:rsidR="00695F64" w:rsidRDefault="00DF4885" w:rsidP="00695F64">
            <w:pPr>
              <w:numPr>
                <w:ilvl w:val="0"/>
                <w:numId w:val="30"/>
              </w:numPr>
              <w:jc w:val="both"/>
              <w:rPr>
                <w:rFonts w:ascii="Book Antiqua" w:hAnsi="Book Antiqua"/>
                <w:sz w:val="20"/>
                <w:szCs w:val="20"/>
              </w:rPr>
            </w:pPr>
            <w:r>
              <w:rPr>
                <w:rFonts w:ascii="Book Antiqua" w:hAnsi="Book Antiqua"/>
                <w:sz w:val="20"/>
                <w:szCs w:val="20"/>
              </w:rPr>
              <w:t>Annexe 6 : L</w:t>
            </w:r>
            <w:r w:rsidR="00695F64">
              <w:rPr>
                <w:rFonts w:ascii="Book Antiqua" w:hAnsi="Book Antiqua"/>
                <w:sz w:val="20"/>
                <w:szCs w:val="20"/>
              </w:rPr>
              <w:t xml:space="preserve">iste des personnes rencontrées </w:t>
            </w:r>
          </w:p>
        </w:tc>
        <w:tc>
          <w:tcPr>
            <w:tcW w:w="1724" w:type="dxa"/>
          </w:tcPr>
          <w:p w:rsidR="00695F64" w:rsidRDefault="00695F64" w:rsidP="00695F64">
            <w:pPr>
              <w:rPr>
                <w:rFonts w:ascii="Book Antiqua" w:hAnsi="Book Antiqua"/>
                <w:sz w:val="22"/>
                <w:szCs w:val="22"/>
              </w:rPr>
            </w:pPr>
            <w:r>
              <w:rPr>
                <w:rFonts w:ascii="Book Antiqua" w:hAnsi="Book Antiqua"/>
                <w:sz w:val="22"/>
                <w:szCs w:val="22"/>
              </w:rPr>
              <w:t>51</w:t>
            </w:r>
          </w:p>
          <w:p w:rsidR="00695F64" w:rsidRDefault="00695F64" w:rsidP="00695F64">
            <w:pPr>
              <w:rPr>
                <w:rFonts w:ascii="Book Antiqua" w:hAnsi="Book Antiqua"/>
                <w:sz w:val="22"/>
                <w:szCs w:val="22"/>
              </w:rPr>
            </w:pPr>
          </w:p>
          <w:p w:rsidR="00695F64" w:rsidRDefault="00695F64" w:rsidP="00695F64">
            <w:pPr>
              <w:rPr>
                <w:rFonts w:ascii="Book Antiqua" w:hAnsi="Book Antiqua"/>
                <w:sz w:val="22"/>
                <w:szCs w:val="22"/>
              </w:rPr>
            </w:pPr>
          </w:p>
          <w:p w:rsidR="00695F64" w:rsidRDefault="00695F64" w:rsidP="00695F64">
            <w:pPr>
              <w:rPr>
                <w:rFonts w:ascii="Book Antiqua" w:hAnsi="Book Antiqua"/>
                <w:sz w:val="22"/>
                <w:szCs w:val="22"/>
              </w:rPr>
            </w:pPr>
          </w:p>
        </w:tc>
      </w:tr>
    </w:tbl>
    <w:p w:rsidR="004D108D" w:rsidRDefault="004D108D" w:rsidP="00695F64">
      <w:pP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211129">
      <w:pPr>
        <w:jc w:val="center"/>
        <w:rPr>
          <w:color w:val="0000FF"/>
          <w:sz w:val="28"/>
        </w:rPr>
      </w:pPr>
    </w:p>
    <w:p w:rsidR="00223CCF" w:rsidRDefault="00223CCF" w:rsidP="00695F64">
      <w:pPr>
        <w:rPr>
          <w:color w:val="0000FF"/>
          <w:sz w:val="28"/>
        </w:rPr>
      </w:pPr>
    </w:p>
    <w:p w:rsidR="004D108D" w:rsidRPr="00900427" w:rsidRDefault="00DF4885" w:rsidP="0025233B">
      <w:pPr>
        <w:spacing w:line="360" w:lineRule="auto"/>
        <w:jc w:val="both"/>
        <w:rPr>
          <w:rFonts w:ascii="Tahoma" w:hAnsi="Tahoma" w:cs="Tahoma"/>
          <w:color w:val="0000FF"/>
          <w:sz w:val="28"/>
          <w:szCs w:val="28"/>
        </w:rPr>
      </w:pPr>
      <w:r>
        <w:rPr>
          <w:rFonts w:ascii="Tahoma" w:hAnsi="Tahoma" w:cs="Tahoma"/>
          <w:color w:val="0000FF"/>
          <w:sz w:val="28"/>
          <w:szCs w:val="28"/>
        </w:rPr>
        <w:br w:type="page"/>
      </w:r>
      <w:r w:rsidR="004D108D" w:rsidRPr="00900427">
        <w:rPr>
          <w:rFonts w:ascii="Tahoma" w:hAnsi="Tahoma" w:cs="Tahoma"/>
          <w:color w:val="0000FF"/>
          <w:sz w:val="28"/>
          <w:szCs w:val="28"/>
        </w:rPr>
        <w:lastRenderedPageBreak/>
        <w:t>Introduction</w:t>
      </w:r>
    </w:p>
    <w:p w:rsidR="00976F2F" w:rsidRPr="0025233B" w:rsidRDefault="00976F2F" w:rsidP="0025233B">
      <w:pPr>
        <w:spacing w:line="276" w:lineRule="auto"/>
        <w:rPr>
          <w:rFonts w:ascii="Tahoma" w:hAnsi="Tahoma" w:cs="Tahoma"/>
        </w:rPr>
      </w:pPr>
      <w:r w:rsidRPr="0025233B">
        <w:rPr>
          <w:rFonts w:ascii="Tahoma" w:hAnsi="Tahoma" w:cs="Tahoma"/>
        </w:rPr>
        <w:t xml:space="preserve">L’initiative de Bamako depuis 1987 a drainé beaucoup d’espoirs. </w:t>
      </w:r>
      <w:r w:rsidR="00795425" w:rsidRPr="0025233B">
        <w:rPr>
          <w:rFonts w:ascii="Tahoma" w:hAnsi="Tahoma" w:cs="Tahoma"/>
        </w:rPr>
        <w:t>Dans plusieurs pays, elle</w:t>
      </w:r>
      <w:r w:rsidRPr="0025233B">
        <w:rPr>
          <w:rFonts w:ascii="Tahoma" w:hAnsi="Tahoma" w:cs="Tahoma"/>
        </w:rPr>
        <w:t xml:space="preserve"> a permis de développer un certain nombre d'activités de soins (selon l’approche du « paquet minimum ») visant notamment à l'amélioration des soins de la mère et de l'enfant et le contrôle des endémies. </w:t>
      </w:r>
      <w:r w:rsidR="005F735E" w:rsidRPr="0025233B">
        <w:rPr>
          <w:rFonts w:ascii="Tahoma" w:hAnsi="Tahoma" w:cs="Tahoma"/>
        </w:rPr>
        <w:t xml:space="preserve"> </w:t>
      </w:r>
      <w:r w:rsidR="00795425" w:rsidRPr="0025233B">
        <w:rPr>
          <w:rFonts w:ascii="Tahoma" w:hAnsi="Tahoma" w:cs="Tahoma"/>
        </w:rPr>
        <w:t>E</w:t>
      </w:r>
      <w:r w:rsidR="0025233B">
        <w:rPr>
          <w:rFonts w:ascii="Tahoma" w:hAnsi="Tahoma" w:cs="Tahoma"/>
        </w:rPr>
        <w:t xml:space="preserve">lle a rejoint </w:t>
      </w:r>
      <w:r w:rsidRPr="0025233B">
        <w:rPr>
          <w:rFonts w:ascii="Tahoma" w:hAnsi="Tahoma" w:cs="Tahoma"/>
        </w:rPr>
        <w:t xml:space="preserve"> l’élan de la conférence d’Alma Ata  sur les problématiques de décentralisation de la gestion des systèmes de santé publique et d'amélioration</w:t>
      </w:r>
      <w:r w:rsidR="00795425" w:rsidRPr="0025233B">
        <w:rPr>
          <w:rFonts w:ascii="Tahoma" w:hAnsi="Tahoma" w:cs="Tahoma"/>
        </w:rPr>
        <w:t xml:space="preserve"> de la transparence</w:t>
      </w:r>
      <w:r w:rsidRPr="0025233B">
        <w:rPr>
          <w:rFonts w:ascii="Tahoma" w:hAnsi="Tahoma" w:cs="Tahoma"/>
        </w:rPr>
        <w:t>.</w:t>
      </w:r>
    </w:p>
    <w:p w:rsidR="004D108D" w:rsidRPr="0025233B" w:rsidRDefault="00795425" w:rsidP="0025233B">
      <w:pPr>
        <w:spacing w:line="276" w:lineRule="auto"/>
        <w:rPr>
          <w:rFonts w:ascii="Tahoma" w:hAnsi="Tahoma" w:cs="Tahoma"/>
        </w:rPr>
      </w:pPr>
      <w:r w:rsidRPr="0025233B">
        <w:rPr>
          <w:rFonts w:ascii="Tahoma" w:hAnsi="Tahoma" w:cs="Tahoma"/>
        </w:rPr>
        <w:t>Le Gabon n’</w:t>
      </w:r>
      <w:r w:rsidR="00665FDC" w:rsidRPr="0025233B">
        <w:rPr>
          <w:rFonts w:ascii="Tahoma" w:hAnsi="Tahoma" w:cs="Tahoma"/>
        </w:rPr>
        <w:t>a pas échappé</w:t>
      </w:r>
      <w:r w:rsidRPr="0025233B">
        <w:rPr>
          <w:rFonts w:ascii="Tahoma" w:hAnsi="Tahoma" w:cs="Tahoma"/>
        </w:rPr>
        <w:t xml:space="preserve"> à la vague et s’</w:t>
      </w:r>
      <w:r w:rsidR="00665FDC" w:rsidRPr="0025233B">
        <w:rPr>
          <w:rFonts w:ascii="Tahoma" w:hAnsi="Tahoma" w:cs="Tahoma"/>
        </w:rPr>
        <w:t>est également engagé fortement et officiellement  depuis l’ordonnance 1- 95 portant orientation de politique de la santé en République gabonaise dans une recherche de</w:t>
      </w:r>
      <w:r w:rsidR="005F735E" w:rsidRPr="0025233B">
        <w:rPr>
          <w:rFonts w:ascii="Tahoma" w:hAnsi="Tahoma" w:cs="Tahoma"/>
        </w:rPr>
        <w:t xml:space="preserve"> recouvrement des coûts (fixation de tarifs des prestations) et une participation communautaire avec création de comités </w:t>
      </w:r>
      <w:r w:rsidR="00665FDC" w:rsidRPr="0025233B">
        <w:rPr>
          <w:rFonts w:ascii="Tahoma" w:hAnsi="Tahoma" w:cs="Tahoma"/>
        </w:rPr>
        <w:t>de gestion.</w:t>
      </w:r>
      <w:r w:rsidR="005F735E" w:rsidRPr="0025233B">
        <w:rPr>
          <w:rFonts w:ascii="Tahoma" w:hAnsi="Tahoma" w:cs="Tahoma"/>
        </w:rPr>
        <w:t>.</w:t>
      </w:r>
    </w:p>
    <w:p w:rsidR="005F735E" w:rsidRPr="0025233B" w:rsidRDefault="00665FDC" w:rsidP="0025233B">
      <w:pPr>
        <w:spacing w:line="276" w:lineRule="auto"/>
        <w:rPr>
          <w:rFonts w:ascii="Tahoma" w:hAnsi="Tahoma" w:cs="Tahoma"/>
        </w:rPr>
      </w:pPr>
      <w:r w:rsidRPr="0025233B">
        <w:rPr>
          <w:rFonts w:ascii="Tahoma" w:hAnsi="Tahoma" w:cs="Tahoma"/>
        </w:rPr>
        <w:t>Si d</w:t>
      </w:r>
      <w:r w:rsidR="005F735E" w:rsidRPr="0025233B">
        <w:rPr>
          <w:rFonts w:ascii="Tahoma" w:hAnsi="Tahoma" w:cs="Tahoma"/>
        </w:rPr>
        <w:t xml:space="preserve">ans certains pays, on estime que l'initiative de Bamako a contribué à améliorer l'utilisation globale des services de santé primaires et le recours aux soins notamment de la </w:t>
      </w:r>
      <w:r w:rsidRPr="0025233B">
        <w:rPr>
          <w:rFonts w:ascii="Tahoma" w:hAnsi="Tahoma" w:cs="Tahoma"/>
        </w:rPr>
        <w:t>part des femmes et des enfants, les objectifs n’ont malheureusement pas été atteints au Gabon.</w:t>
      </w:r>
    </w:p>
    <w:p w:rsidR="001C65D3" w:rsidRPr="0025233B" w:rsidRDefault="00665FDC" w:rsidP="0025233B">
      <w:pPr>
        <w:spacing w:line="276" w:lineRule="auto"/>
        <w:rPr>
          <w:rFonts w:ascii="Tahoma" w:hAnsi="Tahoma" w:cs="Tahoma"/>
        </w:rPr>
      </w:pPr>
      <w:r w:rsidRPr="0025233B">
        <w:rPr>
          <w:rFonts w:ascii="Tahoma" w:hAnsi="Tahoma" w:cs="Tahoma"/>
        </w:rPr>
        <w:t>En effet, l</w:t>
      </w:r>
      <w:r w:rsidR="009C2F69" w:rsidRPr="0025233B">
        <w:rPr>
          <w:rFonts w:ascii="Tahoma" w:hAnsi="Tahoma" w:cs="Tahoma"/>
        </w:rPr>
        <w:t>a santé apparaît comme le secteur où le niveau de revenu du Gabon</w:t>
      </w:r>
      <w:r w:rsidR="001C65D3" w:rsidRPr="0025233B">
        <w:rPr>
          <w:rFonts w:ascii="Tahoma" w:hAnsi="Tahoma" w:cs="Tahoma"/>
        </w:rPr>
        <w:t xml:space="preserve"> </w:t>
      </w:r>
      <w:r w:rsidRPr="0025233B">
        <w:rPr>
          <w:rFonts w:ascii="Tahoma" w:hAnsi="Tahoma" w:cs="Tahoma"/>
        </w:rPr>
        <w:t xml:space="preserve">(PIB de 10 000 USD/hab en 2007) </w:t>
      </w:r>
      <w:r w:rsidR="001C65D3" w:rsidRPr="0025233B">
        <w:rPr>
          <w:rFonts w:ascii="Tahoma" w:hAnsi="Tahoma" w:cs="Tahoma"/>
        </w:rPr>
        <w:t>contraste le plus avec ses performances</w:t>
      </w:r>
      <w:r w:rsidRPr="0025233B">
        <w:rPr>
          <w:rFonts w:ascii="Tahoma" w:hAnsi="Tahoma" w:cs="Tahoma"/>
        </w:rPr>
        <w:t xml:space="preserve">. </w:t>
      </w:r>
      <w:r w:rsidR="009C2F69" w:rsidRPr="0025233B">
        <w:rPr>
          <w:rFonts w:ascii="Tahoma" w:hAnsi="Tahoma" w:cs="Tahoma"/>
        </w:rPr>
        <w:t xml:space="preserve"> Des indicateurs de 2007( cf : rapport final d’analyse de situation de l’enfant et de la femme au Gabon, juillet 2009)</w:t>
      </w:r>
      <w:r w:rsidR="000D10B6" w:rsidRPr="0025233B">
        <w:rPr>
          <w:rFonts w:ascii="Tahoma" w:hAnsi="Tahoma" w:cs="Tahoma"/>
        </w:rPr>
        <w:t xml:space="preserve"> relèvent ainsi que le tau</w:t>
      </w:r>
      <w:r w:rsidR="009C2F69" w:rsidRPr="0025233B">
        <w:rPr>
          <w:rFonts w:ascii="Tahoma" w:hAnsi="Tahoma" w:cs="Tahoma"/>
        </w:rPr>
        <w:t>x de mortalité maternelle est de 420</w:t>
      </w:r>
      <w:r w:rsidR="000D10B6" w:rsidRPr="0025233B">
        <w:rPr>
          <w:rFonts w:ascii="Tahoma" w:hAnsi="Tahoma" w:cs="Tahoma"/>
        </w:rPr>
        <w:t xml:space="preserve"> pour 100 000 ou que le taux de mortalité juvénile (1-4 ans) est de 91,4 pour mille.</w:t>
      </w:r>
      <w:r w:rsidR="001C65D3" w:rsidRPr="0025233B">
        <w:rPr>
          <w:rFonts w:ascii="Tahoma" w:hAnsi="Tahoma" w:cs="Tahoma"/>
        </w:rPr>
        <w:t xml:space="preserve"> </w:t>
      </w:r>
    </w:p>
    <w:p w:rsidR="001C65D3" w:rsidRPr="0025233B" w:rsidRDefault="0025233B" w:rsidP="0025233B">
      <w:pPr>
        <w:spacing w:line="276" w:lineRule="auto"/>
        <w:rPr>
          <w:rFonts w:ascii="Tahoma" w:hAnsi="Tahoma" w:cs="Tahoma"/>
        </w:rPr>
      </w:pPr>
      <w:r w:rsidRPr="0025233B">
        <w:rPr>
          <w:rFonts w:ascii="Tahoma" w:hAnsi="Tahoma" w:cs="Tahoma"/>
        </w:rPr>
        <w:t>En matière de santé communautaire s’ajoute également la difficulté même de s’appuyer sur une dynamique communautaire. Un</w:t>
      </w:r>
      <w:r w:rsidR="00460C04">
        <w:rPr>
          <w:rFonts w:ascii="Tahoma" w:hAnsi="Tahoma" w:cs="Tahoma"/>
        </w:rPr>
        <w:t>e</w:t>
      </w:r>
      <w:r w:rsidRPr="0025233B">
        <w:rPr>
          <w:rFonts w:ascii="Tahoma" w:hAnsi="Tahoma" w:cs="Tahoma"/>
        </w:rPr>
        <w:t xml:space="preserve"> récen</w:t>
      </w:r>
      <w:r w:rsidR="00460C04">
        <w:rPr>
          <w:rFonts w:ascii="Tahoma" w:hAnsi="Tahoma" w:cs="Tahoma"/>
        </w:rPr>
        <w:t>te étude de l’UNICEF identifie</w:t>
      </w:r>
      <w:r w:rsidRPr="0025233B">
        <w:rPr>
          <w:rFonts w:ascii="Tahoma" w:hAnsi="Tahoma" w:cs="Tahoma"/>
        </w:rPr>
        <w:t xml:space="preserve"> d’ailleurs des </w:t>
      </w:r>
      <w:r w:rsidR="001C65D3" w:rsidRPr="0025233B">
        <w:rPr>
          <w:rFonts w:ascii="Tahoma" w:hAnsi="Tahoma" w:cs="Tahoma"/>
        </w:rPr>
        <w:t xml:space="preserve">obstacles </w:t>
      </w:r>
      <w:r w:rsidRPr="0025233B">
        <w:rPr>
          <w:rFonts w:ascii="Tahoma" w:hAnsi="Tahoma" w:cs="Tahoma"/>
        </w:rPr>
        <w:t xml:space="preserve">qui </w:t>
      </w:r>
      <w:r w:rsidR="001C65D3" w:rsidRPr="0025233B">
        <w:rPr>
          <w:rFonts w:ascii="Tahoma" w:hAnsi="Tahoma" w:cs="Tahoma"/>
        </w:rPr>
        <w:t>constituent des freins au développement communautaire : i)</w:t>
      </w:r>
      <w:r w:rsidR="00DF4885">
        <w:rPr>
          <w:rFonts w:ascii="Tahoma" w:hAnsi="Tahoma" w:cs="Tahoma"/>
        </w:rPr>
        <w:t xml:space="preserve"> </w:t>
      </w:r>
      <w:r w:rsidR="001C65D3" w:rsidRPr="0025233B">
        <w:rPr>
          <w:rFonts w:ascii="Tahoma" w:hAnsi="Tahoma" w:cs="Tahoma"/>
        </w:rPr>
        <w:t xml:space="preserve">l’absence d’un cadre légal collectif pour les structures à base communautaire ii) le contexte socio-culturel qui ne favorise pas l’appropriation par les communautés du concept de développement communautaire et enfin iii) </w:t>
      </w:r>
      <w:r w:rsidR="00976F2F" w:rsidRPr="0025233B">
        <w:rPr>
          <w:rFonts w:ascii="Tahoma" w:hAnsi="Tahoma" w:cs="Tahoma"/>
        </w:rPr>
        <w:t>la culture de don et d’</w:t>
      </w:r>
      <w:r w:rsidRPr="0025233B">
        <w:rPr>
          <w:rFonts w:ascii="Tahoma" w:hAnsi="Tahoma" w:cs="Tahoma"/>
        </w:rPr>
        <w:t>assistana</w:t>
      </w:r>
      <w:r w:rsidR="00976F2F" w:rsidRPr="0025233B">
        <w:rPr>
          <w:rFonts w:ascii="Tahoma" w:hAnsi="Tahoma" w:cs="Tahoma"/>
        </w:rPr>
        <w:t>t qui ne favorise pas l’esprit d’indépendance et d’autogestion des communautés</w:t>
      </w:r>
      <w:r w:rsidRPr="0025233B">
        <w:rPr>
          <w:rFonts w:ascii="Tahoma" w:hAnsi="Tahoma" w:cs="Tahoma"/>
        </w:rPr>
        <w:t>…</w:t>
      </w:r>
    </w:p>
    <w:p w:rsidR="0025233B" w:rsidRPr="0025233B" w:rsidRDefault="0025233B" w:rsidP="0025233B">
      <w:pPr>
        <w:spacing w:line="276" w:lineRule="auto"/>
        <w:rPr>
          <w:rFonts w:ascii="Tahoma" w:hAnsi="Tahoma" w:cs="Tahoma"/>
        </w:rPr>
      </w:pPr>
      <w:r w:rsidRPr="0025233B">
        <w:rPr>
          <w:rFonts w:ascii="Tahoma" w:hAnsi="Tahoma" w:cs="Tahoma"/>
        </w:rPr>
        <w:t>Dans ce contexte, Libreville, en tant que capitale politique du pays attire beaucoup d’attentions sur les tendances observées.</w:t>
      </w:r>
    </w:p>
    <w:p w:rsidR="0025233B" w:rsidRPr="0025233B" w:rsidRDefault="0025233B" w:rsidP="0025233B">
      <w:pPr>
        <w:spacing w:line="276" w:lineRule="auto"/>
        <w:rPr>
          <w:rFonts w:ascii="Tahoma" w:hAnsi="Tahoma" w:cs="Tahoma"/>
        </w:rPr>
      </w:pPr>
    </w:p>
    <w:p w:rsidR="000D10B6" w:rsidRDefault="0025233B" w:rsidP="0025233B">
      <w:pPr>
        <w:spacing w:line="276" w:lineRule="auto"/>
        <w:rPr>
          <w:rFonts w:ascii="Tahoma" w:hAnsi="Tahoma" w:cs="Tahoma"/>
        </w:rPr>
      </w:pPr>
      <w:r w:rsidRPr="0025233B">
        <w:rPr>
          <w:rFonts w:ascii="Tahoma" w:hAnsi="Tahoma" w:cs="Tahoma"/>
        </w:rPr>
        <w:t xml:space="preserve">En effet, </w:t>
      </w:r>
      <w:r w:rsidR="000D10B6" w:rsidRPr="0025233B">
        <w:rPr>
          <w:rFonts w:ascii="Tahoma" w:hAnsi="Tahoma" w:cs="Tahoma"/>
        </w:rPr>
        <w:t xml:space="preserve">L’évolution démographique indique un phénomène de forte urbanisation où Libreville et Owendo représentent en 2003 près de 45% de concentration de la population. Ce constat interpelle fortement les partenaires au développement ainsi que les autorités sur l’intérêt d’accorder de l’importance à cette région sanitaire. </w:t>
      </w:r>
    </w:p>
    <w:p w:rsidR="0025233B" w:rsidRDefault="0025233B" w:rsidP="0025233B">
      <w:pPr>
        <w:spacing w:line="276" w:lineRule="auto"/>
        <w:rPr>
          <w:rFonts w:ascii="Tahoma" w:hAnsi="Tahoma" w:cs="Tahoma"/>
        </w:rPr>
      </w:pPr>
    </w:p>
    <w:p w:rsidR="0025233B" w:rsidRDefault="0025233B" w:rsidP="0025233B">
      <w:pPr>
        <w:spacing w:line="276" w:lineRule="auto"/>
        <w:rPr>
          <w:rFonts w:ascii="Tahoma" w:hAnsi="Tahoma" w:cs="Tahoma"/>
        </w:rPr>
      </w:pPr>
    </w:p>
    <w:p w:rsidR="004D108D" w:rsidRPr="0025233B" w:rsidRDefault="004D108D" w:rsidP="0025233B">
      <w:pPr>
        <w:spacing w:line="276" w:lineRule="auto"/>
        <w:jc w:val="both"/>
        <w:rPr>
          <w:rFonts w:ascii="Tahoma" w:hAnsi="Tahoma" w:cs="Tahoma"/>
          <w:b/>
          <w:sz w:val="32"/>
          <w:szCs w:val="32"/>
          <w:u w:val="single"/>
        </w:rPr>
      </w:pPr>
    </w:p>
    <w:p w:rsidR="004D108D" w:rsidRPr="002153EC" w:rsidRDefault="004D108D" w:rsidP="004D108D">
      <w:pPr>
        <w:pStyle w:val="Heading1"/>
        <w:keepLines w:val="0"/>
        <w:numPr>
          <w:ilvl w:val="0"/>
          <w:numId w:val="8"/>
        </w:numPr>
        <w:pBdr>
          <w:top w:val="single" w:sz="4" w:space="1" w:color="auto"/>
          <w:bottom w:val="single" w:sz="4" w:space="1" w:color="auto"/>
        </w:pBdr>
        <w:shd w:val="clear" w:color="auto" w:fill="CCCCCC"/>
        <w:spacing w:before="240" w:after="60" w:line="276" w:lineRule="auto"/>
        <w:rPr>
          <w:rFonts w:ascii="Tahoma" w:hAnsi="Tahoma" w:cs="Tahoma"/>
          <w:sz w:val="24"/>
          <w:szCs w:val="24"/>
        </w:rPr>
      </w:pPr>
      <w:r w:rsidRPr="002153EC">
        <w:rPr>
          <w:rFonts w:ascii="Tahoma" w:hAnsi="Tahoma" w:cs="Tahoma"/>
          <w:sz w:val="24"/>
          <w:szCs w:val="24"/>
        </w:rPr>
        <w:lastRenderedPageBreak/>
        <w:t>CONTEXT</w:t>
      </w:r>
      <w:r w:rsidR="005B1B57">
        <w:rPr>
          <w:rFonts w:ascii="Tahoma" w:hAnsi="Tahoma" w:cs="Tahoma"/>
          <w:sz w:val="24"/>
          <w:szCs w:val="24"/>
        </w:rPr>
        <w:t xml:space="preserve">E </w:t>
      </w:r>
    </w:p>
    <w:p w:rsidR="0025233B" w:rsidRPr="002153EC" w:rsidRDefault="0025233B" w:rsidP="00900427">
      <w:pPr>
        <w:spacing w:before="240" w:line="360" w:lineRule="auto"/>
        <w:rPr>
          <w:rFonts w:ascii="Tahoma" w:hAnsi="Tahoma" w:cs="Tahoma"/>
        </w:rPr>
      </w:pPr>
      <w:r>
        <w:rPr>
          <w:rFonts w:ascii="Tahoma" w:hAnsi="Tahoma" w:cs="Tahoma"/>
        </w:rPr>
        <w:t>Libreville-</w:t>
      </w:r>
      <w:r w:rsidRPr="002153EC">
        <w:rPr>
          <w:rFonts w:ascii="Tahoma" w:hAnsi="Tahoma" w:cs="Tahoma"/>
        </w:rPr>
        <w:t>Owendo s’étend du nord ouest du Gabon sur la rive de l’estuaire du fleuve Komo.</w:t>
      </w:r>
      <w:r>
        <w:rPr>
          <w:rFonts w:ascii="Tahoma" w:hAnsi="Tahoma" w:cs="Tahoma"/>
        </w:rPr>
        <w:t xml:space="preserve"> Elle est couverte administrativement par une</w:t>
      </w:r>
      <w:r w:rsidRPr="002153EC">
        <w:rPr>
          <w:rFonts w:ascii="Tahoma" w:hAnsi="Tahoma" w:cs="Tahoma"/>
        </w:rPr>
        <w:t xml:space="preserve"> direction </w:t>
      </w:r>
      <w:r>
        <w:rPr>
          <w:rFonts w:ascii="Tahoma" w:hAnsi="Tahoma" w:cs="Tahoma"/>
        </w:rPr>
        <w:t xml:space="preserve">sanitaire </w:t>
      </w:r>
      <w:r w:rsidRPr="002153EC">
        <w:rPr>
          <w:rFonts w:ascii="Tahoma" w:hAnsi="Tahoma" w:cs="Tahoma"/>
        </w:rPr>
        <w:t xml:space="preserve"> divisée en 4 départements sanitaires qui sont subdivisés en arrondissements dans lesquels sont réparties les structures sanitaires. La commune d’Owendo représente le quatrième département</w:t>
      </w:r>
      <w:r w:rsidR="00900427">
        <w:rPr>
          <w:rFonts w:ascii="Tahoma" w:hAnsi="Tahoma" w:cs="Tahoma"/>
        </w:rPr>
        <w:t>.</w:t>
      </w:r>
    </w:p>
    <w:p w:rsidR="0025233B" w:rsidRDefault="0025233B" w:rsidP="00900427">
      <w:pPr>
        <w:spacing w:line="360" w:lineRule="auto"/>
        <w:jc w:val="both"/>
        <w:rPr>
          <w:rFonts w:ascii="Tahoma" w:hAnsi="Tahoma" w:cs="Tahoma"/>
        </w:rPr>
      </w:pPr>
      <w:r>
        <w:rPr>
          <w:rFonts w:ascii="Tahoma" w:hAnsi="Tahoma" w:cs="Tahoma"/>
        </w:rPr>
        <w:t>Ow</w:t>
      </w:r>
      <w:r w:rsidRPr="002153EC">
        <w:rPr>
          <w:rFonts w:ascii="Tahoma" w:hAnsi="Tahoma" w:cs="Tahoma"/>
        </w:rPr>
        <w:t>endo est une jeune commune de 14 quartiers située au sud de Libreville. Sa population est estimée à  44 358 habitants en 2002 dont</w:t>
      </w:r>
      <w:r>
        <w:rPr>
          <w:rFonts w:ascii="Tahoma" w:hAnsi="Tahoma" w:cs="Tahoma"/>
        </w:rPr>
        <w:t xml:space="preserve"> 6875 enfants de moins de 5 ans qui connaît une forte croissance car l</w:t>
      </w:r>
      <w:r w:rsidRPr="002153EC">
        <w:rPr>
          <w:rFonts w:ascii="Tahoma" w:hAnsi="Tahoma" w:cs="Tahoma"/>
        </w:rPr>
        <w:t>e bilan statistique 2008</w:t>
      </w:r>
      <w:r>
        <w:rPr>
          <w:rFonts w:ascii="Tahoma" w:hAnsi="Tahoma" w:cs="Tahoma"/>
        </w:rPr>
        <w:t xml:space="preserve"> </w:t>
      </w:r>
      <w:r w:rsidRPr="002153EC">
        <w:rPr>
          <w:rFonts w:ascii="Tahoma" w:hAnsi="Tahoma" w:cs="Tahoma"/>
        </w:rPr>
        <w:t>de la DRSLO évoque une p</w:t>
      </w:r>
      <w:r>
        <w:rPr>
          <w:rFonts w:ascii="Tahoma" w:hAnsi="Tahoma" w:cs="Tahoma"/>
        </w:rPr>
        <w:t>opulation totale de</w:t>
      </w:r>
      <w:r w:rsidRPr="002153EC">
        <w:rPr>
          <w:rFonts w:ascii="Tahoma" w:hAnsi="Tahoma" w:cs="Tahoma"/>
        </w:rPr>
        <w:t xml:space="preserve">   65 962 dont 10 224 enfants de moins de 5 ans et 2375 femmes enceintes.</w:t>
      </w:r>
      <w:r>
        <w:rPr>
          <w:rFonts w:ascii="Tahoma" w:hAnsi="Tahoma" w:cs="Tahoma"/>
        </w:rPr>
        <w:t xml:space="preserve"> Les dernières statistiques du programme élargi de vaccination classent cette commune au dernier rang de la couverture vaccinale avec des résultats encore insatisfaisants (24% en 2003, 58 % en 2008)</w:t>
      </w:r>
    </w:p>
    <w:p w:rsidR="0025233B" w:rsidRPr="0025233B" w:rsidRDefault="0025233B" w:rsidP="00900427">
      <w:pPr>
        <w:spacing w:line="360" w:lineRule="auto"/>
        <w:jc w:val="both"/>
        <w:rPr>
          <w:rFonts w:ascii="Tahoma" w:hAnsi="Tahoma" w:cs="Tahoma"/>
        </w:rPr>
      </w:pPr>
      <w:r w:rsidRPr="0025233B">
        <w:rPr>
          <w:rFonts w:ascii="Tahoma" w:hAnsi="Tahoma" w:cs="Tahoma"/>
        </w:rPr>
        <w:t>Face à des besoins conséquents et grandissants sur le plan sanitaire, la commune ne comptait que deux grands hôpitaux jusqu’en 2004 : la Maternité Joséphine Bongo et l’Hôpital P</w:t>
      </w:r>
      <w:r w:rsidRPr="0025233B">
        <w:rPr>
          <w:rFonts w:ascii="Tahoma" w:hAnsi="Tahoma" w:cs="Tahoma"/>
          <w:lang w:eastAsia="ja-JP"/>
        </w:rPr>
        <w:t>édiatrique</w:t>
      </w:r>
      <w:r w:rsidRPr="0025233B">
        <w:rPr>
          <w:rFonts w:ascii="Tahoma" w:hAnsi="Tahoma" w:cs="Tahoma"/>
        </w:rPr>
        <w:t xml:space="preserve"> dont la politique tarifaire excluait d’office les plus démunis. Une enquête sur les besoins socio-prioritaires (EBSP) de 2004 indiquait ainsi que 100% des habitants d’Owendo considérait qu’il ne disposait pas de structures sanitaires publiques</w:t>
      </w:r>
    </w:p>
    <w:p w:rsidR="0025233B" w:rsidRPr="0025233B" w:rsidRDefault="0025233B" w:rsidP="00900427">
      <w:pPr>
        <w:spacing w:line="360" w:lineRule="auto"/>
        <w:jc w:val="both"/>
        <w:rPr>
          <w:rFonts w:ascii="Tahoma" w:hAnsi="Tahoma" w:cs="Tahoma"/>
        </w:rPr>
      </w:pPr>
      <w:r w:rsidRPr="0025233B">
        <w:rPr>
          <w:rFonts w:ascii="Tahoma" w:hAnsi="Tahoma" w:cs="Tahoma"/>
        </w:rPr>
        <w:t>Il a fallu attendre 2006 (démarrage des premières activités en novembre 2005 mais ouverture officielle le 12 juillet 2006)  pour que la création du centre de santé communautaire d’Owendo apparaisse comme l’unique structure publique de santé capable de répondre aux besoins d’une population défavorisée pour</w:t>
      </w:r>
      <w:r w:rsidR="005547EA">
        <w:rPr>
          <w:rFonts w:ascii="Tahoma" w:hAnsi="Tahoma" w:cs="Tahoma"/>
        </w:rPr>
        <w:t xml:space="preserve"> </w:t>
      </w:r>
      <w:r w:rsidRPr="0025233B">
        <w:rPr>
          <w:rFonts w:ascii="Tahoma" w:hAnsi="Tahoma" w:cs="Tahoma"/>
        </w:rPr>
        <w:t>laquelle l’UNICEF s’est engagée pleinement au coté du ministère de la santé.</w:t>
      </w:r>
    </w:p>
    <w:p w:rsidR="004D108D" w:rsidRDefault="004D108D" w:rsidP="004D108D">
      <w:pPr>
        <w:pStyle w:val="Footer"/>
        <w:tabs>
          <w:tab w:val="clear" w:pos="4536"/>
          <w:tab w:val="clear" w:pos="9072"/>
        </w:tabs>
        <w:spacing w:line="276" w:lineRule="auto"/>
        <w:rPr>
          <w:rFonts w:ascii="Tahoma" w:hAnsi="Tahoma" w:cs="Tahoma"/>
        </w:rPr>
      </w:pPr>
    </w:p>
    <w:p w:rsidR="00900427" w:rsidRDefault="00900427" w:rsidP="004D108D">
      <w:pPr>
        <w:pStyle w:val="Footer"/>
        <w:tabs>
          <w:tab w:val="clear" w:pos="4536"/>
          <w:tab w:val="clear" w:pos="9072"/>
        </w:tabs>
        <w:spacing w:line="276" w:lineRule="auto"/>
        <w:rPr>
          <w:rFonts w:ascii="Tahoma" w:hAnsi="Tahoma" w:cs="Tahoma"/>
        </w:rPr>
      </w:pPr>
    </w:p>
    <w:p w:rsidR="00900427" w:rsidRDefault="00900427" w:rsidP="004D108D">
      <w:pPr>
        <w:pStyle w:val="Footer"/>
        <w:tabs>
          <w:tab w:val="clear" w:pos="4536"/>
          <w:tab w:val="clear" w:pos="9072"/>
        </w:tabs>
        <w:spacing w:line="276" w:lineRule="auto"/>
        <w:rPr>
          <w:rFonts w:ascii="Tahoma" w:hAnsi="Tahoma" w:cs="Tahoma"/>
        </w:rPr>
      </w:pPr>
    </w:p>
    <w:p w:rsidR="00900427" w:rsidRDefault="00900427" w:rsidP="004D108D">
      <w:pPr>
        <w:pStyle w:val="Footer"/>
        <w:tabs>
          <w:tab w:val="clear" w:pos="4536"/>
          <w:tab w:val="clear" w:pos="9072"/>
        </w:tabs>
        <w:spacing w:line="276" w:lineRule="auto"/>
        <w:rPr>
          <w:rFonts w:ascii="Tahoma" w:hAnsi="Tahoma" w:cs="Tahoma"/>
        </w:rPr>
      </w:pPr>
    </w:p>
    <w:p w:rsidR="00900427" w:rsidRDefault="00900427" w:rsidP="004D108D">
      <w:pPr>
        <w:pStyle w:val="Footer"/>
        <w:tabs>
          <w:tab w:val="clear" w:pos="4536"/>
          <w:tab w:val="clear" w:pos="9072"/>
        </w:tabs>
        <w:spacing w:line="276" w:lineRule="auto"/>
        <w:rPr>
          <w:rFonts w:ascii="Tahoma" w:hAnsi="Tahoma" w:cs="Tahoma"/>
        </w:rPr>
      </w:pPr>
    </w:p>
    <w:p w:rsidR="00900427" w:rsidRDefault="00900427" w:rsidP="004D108D">
      <w:pPr>
        <w:pStyle w:val="Footer"/>
        <w:tabs>
          <w:tab w:val="clear" w:pos="4536"/>
          <w:tab w:val="clear" w:pos="9072"/>
        </w:tabs>
        <w:spacing w:line="276" w:lineRule="auto"/>
        <w:rPr>
          <w:rFonts w:ascii="Tahoma" w:hAnsi="Tahoma" w:cs="Tahoma"/>
        </w:rPr>
      </w:pPr>
    </w:p>
    <w:p w:rsidR="00900427" w:rsidRDefault="00900427" w:rsidP="004D108D">
      <w:pPr>
        <w:pStyle w:val="Footer"/>
        <w:tabs>
          <w:tab w:val="clear" w:pos="4536"/>
          <w:tab w:val="clear" w:pos="9072"/>
        </w:tabs>
        <w:spacing w:line="276" w:lineRule="auto"/>
        <w:rPr>
          <w:rFonts w:ascii="Tahoma" w:hAnsi="Tahoma" w:cs="Tahoma"/>
        </w:rPr>
      </w:pPr>
    </w:p>
    <w:p w:rsidR="00900427" w:rsidRDefault="00900427" w:rsidP="004D108D">
      <w:pPr>
        <w:pStyle w:val="Footer"/>
        <w:tabs>
          <w:tab w:val="clear" w:pos="4536"/>
          <w:tab w:val="clear" w:pos="9072"/>
        </w:tabs>
        <w:spacing w:line="276" w:lineRule="auto"/>
        <w:rPr>
          <w:rFonts w:ascii="Tahoma" w:hAnsi="Tahoma" w:cs="Tahoma"/>
        </w:rPr>
      </w:pPr>
    </w:p>
    <w:p w:rsidR="00900427" w:rsidRPr="002153EC" w:rsidRDefault="00900427" w:rsidP="004D108D">
      <w:pPr>
        <w:pStyle w:val="Footer"/>
        <w:tabs>
          <w:tab w:val="clear" w:pos="4536"/>
          <w:tab w:val="clear" w:pos="9072"/>
        </w:tabs>
        <w:spacing w:line="276" w:lineRule="auto"/>
        <w:rPr>
          <w:rFonts w:ascii="Tahoma" w:hAnsi="Tahoma" w:cs="Tahoma"/>
        </w:rPr>
      </w:pPr>
    </w:p>
    <w:p w:rsidR="004D108D" w:rsidRPr="002153EC" w:rsidRDefault="004D108D" w:rsidP="004D108D">
      <w:pPr>
        <w:pStyle w:val="Footer"/>
        <w:tabs>
          <w:tab w:val="clear" w:pos="4536"/>
          <w:tab w:val="clear" w:pos="9072"/>
        </w:tabs>
        <w:spacing w:line="276" w:lineRule="auto"/>
        <w:rPr>
          <w:rFonts w:ascii="Tahoma" w:hAnsi="Tahoma" w:cs="Tahoma"/>
        </w:rPr>
      </w:pPr>
    </w:p>
    <w:p w:rsidR="004D108D" w:rsidRPr="002153EC" w:rsidRDefault="005B1B57" w:rsidP="004D108D">
      <w:pPr>
        <w:spacing w:line="276" w:lineRule="auto"/>
        <w:rPr>
          <w:rFonts w:ascii="Tahoma" w:hAnsi="Tahoma" w:cs="Tahoma"/>
          <w:b/>
          <w:u w:val="single"/>
        </w:rPr>
      </w:pPr>
      <w:r>
        <w:rPr>
          <w:rFonts w:ascii="Tahoma" w:hAnsi="Tahoma" w:cs="Tahoma"/>
          <w:b/>
          <w:u w:val="single"/>
        </w:rPr>
        <w:lastRenderedPageBreak/>
        <w:t>I.1.  H</w:t>
      </w:r>
      <w:r w:rsidR="00D87862">
        <w:rPr>
          <w:rFonts w:ascii="Tahoma" w:hAnsi="Tahoma" w:cs="Tahoma"/>
          <w:b/>
          <w:u w:val="single"/>
        </w:rPr>
        <w:t>istorique</w:t>
      </w:r>
      <w:r w:rsidR="00900427">
        <w:rPr>
          <w:rFonts w:ascii="Tahoma" w:hAnsi="Tahoma" w:cs="Tahoma"/>
          <w:b/>
          <w:u w:val="single"/>
        </w:rPr>
        <w:t xml:space="preserve"> du projet</w:t>
      </w:r>
      <w:r w:rsidR="00D87862">
        <w:rPr>
          <w:rFonts w:ascii="Tahoma" w:hAnsi="Tahoma" w:cs="Tahoma"/>
          <w:b/>
          <w:u w:val="single"/>
        </w:rPr>
        <w:t xml:space="preserve"> </w:t>
      </w:r>
      <w:r w:rsidR="004D108D" w:rsidRPr="002153EC">
        <w:rPr>
          <w:rFonts w:ascii="Tahoma" w:hAnsi="Tahoma" w:cs="Tahoma"/>
          <w:b/>
          <w:u w:val="single"/>
        </w:rPr>
        <w:t xml:space="preserve"> </w:t>
      </w:r>
    </w:p>
    <w:p w:rsidR="00D87862" w:rsidRDefault="00020F8E" w:rsidP="00900427">
      <w:pPr>
        <w:spacing w:line="360" w:lineRule="auto"/>
        <w:ind w:left="360"/>
        <w:jc w:val="both"/>
        <w:rPr>
          <w:rFonts w:ascii="Tahoma" w:hAnsi="Tahoma" w:cs="Tahoma"/>
        </w:rPr>
      </w:pPr>
      <w:r>
        <w:rPr>
          <w:rFonts w:ascii="Tahoma" w:hAnsi="Tahoma" w:cs="Tahoma"/>
        </w:rPr>
        <w:t>Sollicitée par la communauté et les autorités d’Owendo, la représentatio</w:t>
      </w:r>
      <w:r w:rsidR="002E1EE1">
        <w:rPr>
          <w:rFonts w:ascii="Tahoma" w:hAnsi="Tahoma" w:cs="Tahoma"/>
        </w:rPr>
        <w:t>n de l’UNICEF s’est impliquée dès</w:t>
      </w:r>
      <w:r>
        <w:rPr>
          <w:rFonts w:ascii="Tahoma" w:hAnsi="Tahoma" w:cs="Tahoma"/>
        </w:rPr>
        <w:t xml:space="preserve"> 2005 dans la </w:t>
      </w:r>
      <w:r w:rsidR="002E1EE1">
        <w:rPr>
          <w:rFonts w:ascii="Tahoma" w:hAnsi="Tahoma" w:cs="Tahoma"/>
        </w:rPr>
        <w:t xml:space="preserve">réflexion pour la </w:t>
      </w:r>
      <w:r>
        <w:rPr>
          <w:rFonts w:ascii="Tahoma" w:hAnsi="Tahoma" w:cs="Tahoma"/>
        </w:rPr>
        <w:t>mise en place d’un centre de santé communautaire à Owendo. Dans cette démarche de favoriser l’accès aux soins de santé primaire aux plus démunis de la commune, il s’agissait également de poursuivre parallèlement un objectif des plus ambitieux : initier une participation communautaire à la gestion du centre</w:t>
      </w:r>
      <w:r w:rsidR="00D87862">
        <w:rPr>
          <w:rFonts w:ascii="Tahoma" w:hAnsi="Tahoma" w:cs="Tahoma"/>
        </w:rPr>
        <w:t>. Toutes les parties prenantes (UNICEF, ministère de la santé publique, mairie d’Owendo, comité de développement communa</w:t>
      </w:r>
      <w:r w:rsidR="002E1EE1">
        <w:rPr>
          <w:rFonts w:ascii="Tahoma" w:hAnsi="Tahoma" w:cs="Tahoma"/>
        </w:rPr>
        <w:t>utaire d’Owendo) étaient m</w:t>
      </w:r>
      <w:r w:rsidR="00DF4885">
        <w:rPr>
          <w:rFonts w:ascii="Tahoma" w:hAnsi="Tahoma" w:cs="Tahoma"/>
        </w:rPr>
        <w:t xml:space="preserve">otivées par le défi à relever : </w:t>
      </w:r>
      <w:r w:rsidR="00D87862">
        <w:rPr>
          <w:rFonts w:ascii="Tahoma" w:hAnsi="Tahoma" w:cs="Tahoma"/>
        </w:rPr>
        <w:t>si cette expérience portait ses fruits elle serait dupliquée à l’échelle nationale.</w:t>
      </w:r>
    </w:p>
    <w:p w:rsidR="00020F8E" w:rsidRPr="00D87862" w:rsidRDefault="00D87862" w:rsidP="00900427">
      <w:pPr>
        <w:spacing w:line="360" w:lineRule="auto"/>
        <w:ind w:left="360"/>
        <w:jc w:val="both"/>
        <w:rPr>
          <w:rFonts w:ascii="Tahoma" w:hAnsi="Tahoma" w:cs="Tahoma"/>
        </w:rPr>
      </w:pPr>
      <w:r>
        <w:rPr>
          <w:rFonts w:ascii="Tahoma" w:hAnsi="Tahoma" w:cs="Tahoma"/>
        </w:rPr>
        <w:t xml:space="preserve">Cette dynamique </w:t>
      </w:r>
      <w:r w:rsidR="00DF4885">
        <w:rPr>
          <w:rFonts w:ascii="Tahoma" w:hAnsi="Tahoma" w:cs="Tahoma"/>
        </w:rPr>
        <w:t>inter partenariale</w:t>
      </w:r>
      <w:r>
        <w:rPr>
          <w:rFonts w:ascii="Tahoma" w:hAnsi="Tahoma" w:cs="Tahoma"/>
        </w:rPr>
        <w:t xml:space="preserve"> a conduit à des résultats incontestables :</w:t>
      </w:r>
    </w:p>
    <w:p w:rsidR="00020F8E" w:rsidRPr="00D87862" w:rsidRDefault="00D87862" w:rsidP="00900427">
      <w:pPr>
        <w:numPr>
          <w:ilvl w:val="1"/>
          <w:numId w:val="5"/>
        </w:numPr>
        <w:spacing w:line="360" w:lineRule="auto"/>
        <w:rPr>
          <w:rFonts w:ascii="Tahoma" w:hAnsi="Tahoma" w:cs="Tahoma"/>
        </w:rPr>
      </w:pPr>
      <w:r>
        <w:rPr>
          <w:rFonts w:ascii="Tahoma" w:hAnsi="Tahoma" w:cs="Tahoma"/>
        </w:rPr>
        <w:t>Identification et disponibil</w:t>
      </w:r>
      <w:r w:rsidR="004853DB">
        <w:rPr>
          <w:rFonts w:ascii="Tahoma" w:hAnsi="Tahoma" w:cs="Tahoma"/>
        </w:rPr>
        <w:t>isation du local qui abrite</w:t>
      </w:r>
      <w:r>
        <w:rPr>
          <w:rFonts w:ascii="Tahoma" w:hAnsi="Tahoma" w:cs="Tahoma"/>
        </w:rPr>
        <w:t xml:space="preserve"> la structure sanitaire au quartier Akournam par la mairie</w:t>
      </w:r>
      <w:r w:rsidR="00900427">
        <w:rPr>
          <w:rFonts w:ascii="Tahoma" w:hAnsi="Tahoma" w:cs="Tahoma"/>
        </w:rPr>
        <w:t> ;</w:t>
      </w:r>
    </w:p>
    <w:p w:rsidR="004853DB" w:rsidRDefault="00D87862" w:rsidP="00900427">
      <w:pPr>
        <w:numPr>
          <w:ilvl w:val="1"/>
          <w:numId w:val="5"/>
        </w:numPr>
        <w:spacing w:line="360" w:lineRule="auto"/>
        <w:rPr>
          <w:rFonts w:ascii="Tahoma" w:hAnsi="Tahoma" w:cs="Tahoma"/>
        </w:rPr>
      </w:pPr>
      <w:r>
        <w:rPr>
          <w:rFonts w:ascii="Tahoma" w:hAnsi="Tahoma" w:cs="Tahoma"/>
        </w:rPr>
        <w:t>Plaidoyer réussi de l’UNICEF pour la r</w:t>
      </w:r>
      <w:r w:rsidR="00020F8E" w:rsidRPr="00D87862">
        <w:rPr>
          <w:rFonts w:ascii="Tahoma" w:hAnsi="Tahoma" w:cs="Tahoma"/>
        </w:rPr>
        <w:t xml:space="preserve">éhabilitation </w:t>
      </w:r>
      <w:r>
        <w:rPr>
          <w:rFonts w:ascii="Tahoma" w:hAnsi="Tahoma" w:cs="Tahoma"/>
        </w:rPr>
        <w:t xml:space="preserve">des locaux vétustes auprès de </w:t>
      </w:r>
      <w:r w:rsidR="00020F8E" w:rsidRPr="00D87862">
        <w:rPr>
          <w:rFonts w:ascii="Tahoma" w:hAnsi="Tahoma" w:cs="Tahoma"/>
        </w:rPr>
        <w:t xml:space="preserve"> la Coopération Canadienne pour un montant</w:t>
      </w:r>
      <w:r w:rsidR="00900427">
        <w:rPr>
          <w:rFonts w:ascii="Tahoma" w:hAnsi="Tahoma" w:cs="Tahoma"/>
        </w:rPr>
        <w:t xml:space="preserve"> de    5 millions de francs CFA ;</w:t>
      </w:r>
      <w:r w:rsidR="004853DB" w:rsidRPr="004853DB">
        <w:rPr>
          <w:rFonts w:ascii="Tahoma" w:hAnsi="Tahoma" w:cs="Tahoma"/>
        </w:rPr>
        <w:t xml:space="preserve"> </w:t>
      </w:r>
    </w:p>
    <w:p w:rsidR="004853DB" w:rsidRPr="004853DB" w:rsidRDefault="004853DB" w:rsidP="00900427">
      <w:pPr>
        <w:numPr>
          <w:ilvl w:val="1"/>
          <w:numId w:val="5"/>
        </w:numPr>
        <w:spacing w:line="360" w:lineRule="auto"/>
        <w:rPr>
          <w:rFonts w:ascii="Tahoma" w:hAnsi="Tahoma" w:cs="Tahoma"/>
        </w:rPr>
      </w:pPr>
      <w:r w:rsidRPr="00D87862">
        <w:rPr>
          <w:rFonts w:ascii="Tahoma" w:hAnsi="Tahoma" w:cs="Tahoma"/>
        </w:rPr>
        <w:t>Installation de l’eau et de l’élec</w:t>
      </w:r>
      <w:r w:rsidR="00900427">
        <w:rPr>
          <w:rFonts w:ascii="Tahoma" w:hAnsi="Tahoma" w:cs="Tahoma"/>
        </w:rPr>
        <w:t>tricité par la Mairie d ’Owendo ;</w:t>
      </w:r>
    </w:p>
    <w:p w:rsidR="00020F8E" w:rsidRPr="00D87862" w:rsidRDefault="00D87862" w:rsidP="00900427">
      <w:pPr>
        <w:numPr>
          <w:ilvl w:val="1"/>
          <w:numId w:val="5"/>
        </w:numPr>
        <w:spacing w:line="360" w:lineRule="auto"/>
        <w:rPr>
          <w:rFonts w:ascii="Tahoma" w:hAnsi="Tahoma" w:cs="Tahoma"/>
        </w:rPr>
      </w:pPr>
      <w:r>
        <w:rPr>
          <w:rFonts w:ascii="Tahoma" w:hAnsi="Tahoma" w:cs="Tahoma"/>
        </w:rPr>
        <w:t>Affectation de ressources humaines par la mairie d’Owendo pour l’entretien (une femme de ménage) et la sécurisation du bâtiment (un gardien)</w:t>
      </w:r>
      <w:r w:rsidR="00900427">
        <w:rPr>
          <w:rFonts w:ascii="Tahoma" w:hAnsi="Tahoma" w:cs="Tahoma"/>
        </w:rPr>
        <w:t> ;</w:t>
      </w:r>
    </w:p>
    <w:p w:rsidR="00020F8E" w:rsidRPr="00D87862" w:rsidRDefault="00D87862" w:rsidP="00900427">
      <w:pPr>
        <w:numPr>
          <w:ilvl w:val="1"/>
          <w:numId w:val="5"/>
        </w:numPr>
        <w:spacing w:line="360" w:lineRule="auto"/>
        <w:rPr>
          <w:rFonts w:ascii="Tahoma" w:hAnsi="Tahoma" w:cs="Tahoma"/>
        </w:rPr>
      </w:pPr>
      <w:r>
        <w:rPr>
          <w:rFonts w:ascii="Tahoma" w:hAnsi="Tahoma" w:cs="Tahoma"/>
        </w:rPr>
        <w:t>Appui à la mise en place de la pharmacie à travers une première dotation de l’UNICEF pour constituer un p</w:t>
      </w:r>
      <w:r w:rsidR="00020F8E" w:rsidRPr="00D87862">
        <w:rPr>
          <w:rFonts w:ascii="Tahoma" w:hAnsi="Tahoma" w:cs="Tahoma"/>
        </w:rPr>
        <w:t>remier stock de médicaments et petit équipement commandé</w:t>
      </w:r>
      <w:r w:rsidR="00900427">
        <w:rPr>
          <w:rFonts w:ascii="Tahoma" w:hAnsi="Tahoma" w:cs="Tahoma"/>
        </w:rPr>
        <w:t>s pour un montant de 7 millions ;</w:t>
      </w:r>
      <w:r w:rsidR="00020F8E" w:rsidRPr="00D87862">
        <w:rPr>
          <w:rFonts w:ascii="Tahoma" w:hAnsi="Tahoma" w:cs="Tahoma"/>
        </w:rPr>
        <w:t xml:space="preserve"> </w:t>
      </w:r>
    </w:p>
    <w:p w:rsidR="00020F8E" w:rsidRPr="00D87862" w:rsidRDefault="004853DB" w:rsidP="00900427">
      <w:pPr>
        <w:numPr>
          <w:ilvl w:val="1"/>
          <w:numId w:val="5"/>
        </w:numPr>
        <w:spacing w:line="360" w:lineRule="auto"/>
        <w:rPr>
          <w:rFonts w:ascii="Tahoma" w:hAnsi="Tahoma" w:cs="Tahoma"/>
        </w:rPr>
      </w:pPr>
      <w:r>
        <w:rPr>
          <w:rFonts w:ascii="Tahoma" w:hAnsi="Tahoma" w:cs="Tahoma"/>
        </w:rPr>
        <w:t>Affectation de ressources humaines qualifiées par</w:t>
      </w:r>
      <w:r w:rsidR="00020F8E" w:rsidRPr="00D87862">
        <w:rPr>
          <w:rFonts w:ascii="Tahoma" w:hAnsi="Tahoma" w:cs="Tahoma"/>
        </w:rPr>
        <w:t xml:space="preserve"> DRSLO</w:t>
      </w:r>
      <w:r w:rsidR="00900427">
        <w:rPr>
          <w:rFonts w:ascii="Tahoma" w:hAnsi="Tahoma" w:cs="Tahoma"/>
        </w:rPr>
        <w:t xml:space="preserve"> (de 19 à actuellement 52</w:t>
      </w:r>
      <w:r>
        <w:rPr>
          <w:rFonts w:ascii="Tahoma" w:hAnsi="Tahoma" w:cs="Tahoma"/>
        </w:rPr>
        <w:t xml:space="preserve"> personnes)</w:t>
      </w:r>
    </w:p>
    <w:p w:rsidR="00020F8E" w:rsidRDefault="00900427" w:rsidP="00900427">
      <w:pPr>
        <w:numPr>
          <w:ilvl w:val="1"/>
          <w:numId w:val="5"/>
        </w:numPr>
        <w:spacing w:line="360" w:lineRule="auto"/>
        <w:rPr>
          <w:rFonts w:ascii="Tahoma" w:hAnsi="Tahoma" w:cs="Tahoma"/>
        </w:rPr>
      </w:pPr>
      <w:r>
        <w:rPr>
          <w:rFonts w:ascii="Tahoma" w:hAnsi="Tahoma" w:cs="Tahoma"/>
        </w:rPr>
        <w:t>Chefs de quartiers informés,</w:t>
      </w:r>
      <w:r w:rsidR="00020F8E" w:rsidRPr="00D87862">
        <w:rPr>
          <w:rFonts w:ascii="Tahoma" w:hAnsi="Tahoma" w:cs="Tahoma"/>
        </w:rPr>
        <w:t xml:space="preserve"> sensibilisés</w:t>
      </w:r>
      <w:r>
        <w:rPr>
          <w:rFonts w:ascii="Tahoma" w:hAnsi="Tahoma" w:cs="Tahoma"/>
        </w:rPr>
        <w:t xml:space="preserve"> et</w:t>
      </w:r>
      <w:r w:rsidR="00020F8E" w:rsidRPr="00D87862">
        <w:rPr>
          <w:rFonts w:ascii="Tahoma" w:hAnsi="Tahoma" w:cs="Tahoma"/>
        </w:rPr>
        <w:t xml:space="preserve"> </w:t>
      </w:r>
      <w:r w:rsidR="004853DB">
        <w:rPr>
          <w:rFonts w:ascii="Tahoma" w:hAnsi="Tahoma" w:cs="Tahoma"/>
        </w:rPr>
        <w:t xml:space="preserve">impliqués </w:t>
      </w:r>
      <w:r w:rsidR="00874930">
        <w:rPr>
          <w:rFonts w:ascii="Tahoma" w:hAnsi="Tahoma" w:cs="Tahoma"/>
        </w:rPr>
        <w:t>qui ont apporté leur contribution au centre pour la peinture du bâtiment et la dotation de bancs pour les usagers</w:t>
      </w:r>
      <w:r>
        <w:rPr>
          <w:rFonts w:ascii="Tahoma" w:hAnsi="Tahoma" w:cs="Tahoma"/>
        </w:rPr>
        <w:t> ;</w:t>
      </w:r>
    </w:p>
    <w:p w:rsidR="00874930" w:rsidRPr="00900427" w:rsidRDefault="004853DB" w:rsidP="00874930">
      <w:pPr>
        <w:numPr>
          <w:ilvl w:val="1"/>
          <w:numId w:val="5"/>
        </w:numPr>
        <w:spacing w:line="276" w:lineRule="auto"/>
        <w:rPr>
          <w:rFonts w:ascii="Tahoma" w:hAnsi="Tahoma" w:cs="Tahoma"/>
        </w:rPr>
      </w:pPr>
      <w:r>
        <w:rPr>
          <w:rFonts w:ascii="Tahoma" w:hAnsi="Tahoma" w:cs="Tahoma"/>
        </w:rPr>
        <w:t>Mobilisation de ressources financières complémentaires par l’UNICEF auprès du secteur privé à travers le groupe TOTAL-Gabon pour</w:t>
      </w:r>
      <w:r w:rsidRPr="004853DB">
        <w:rPr>
          <w:rFonts w:ascii="Tahoma" w:hAnsi="Tahoma" w:cs="Tahoma"/>
        </w:rPr>
        <w:t xml:space="preserve"> </w:t>
      </w:r>
      <w:r>
        <w:rPr>
          <w:rFonts w:ascii="Tahoma" w:hAnsi="Tahoma" w:cs="Tahoma"/>
        </w:rPr>
        <w:t>développer les approches de stratégie avancée intégrant les relais communautaires sur deux volets principaux : vaccination et lutte anti vectorielle</w:t>
      </w:r>
      <w:r w:rsidR="00900427">
        <w:rPr>
          <w:rFonts w:ascii="Tahoma" w:hAnsi="Tahoma" w:cs="Tahoma"/>
        </w:rPr>
        <w:t xml:space="preserve"> contre le paludisme. Un appui logistique a également été apporté (attribution de véhicule)</w:t>
      </w:r>
    </w:p>
    <w:p w:rsidR="00874930" w:rsidRDefault="00874930" w:rsidP="004853DB">
      <w:pPr>
        <w:spacing w:line="276" w:lineRule="auto"/>
        <w:ind w:left="360"/>
        <w:rPr>
          <w:rFonts w:ascii="Tahoma" w:hAnsi="Tahoma" w:cs="Tahoma"/>
        </w:rPr>
      </w:pPr>
    </w:p>
    <w:p w:rsidR="004853DB" w:rsidRDefault="004853DB" w:rsidP="00900427">
      <w:pPr>
        <w:spacing w:line="360" w:lineRule="auto"/>
        <w:ind w:left="360"/>
        <w:rPr>
          <w:rFonts w:ascii="Tahoma" w:hAnsi="Tahoma" w:cs="Tahoma"/>
        </w:rPr>
      </w:pPr>
      <w:r>
        <w:rPr>
          <w:rFonts w:ascii="Tahoma" w:hAnsi="Tahoma" w:cs="Tahoma"/>
        </w:rPr>
        <w:lastRenderedPageBreak/>
        <w:t>L’UNICEF a soutenu tout ce processus par un appui technique régulier à travers ses propres cadres (notamment</w:t>
      </w:r>
      <w:r w:rsidR="002E1EE1">
        <w:rPr>
          <w:rFonts w:ascii="Tahoma" w:hAnsi="Tahoma" w:cs="Tahoma"/>
        </w:rPr>
        <w:t xml:space="preserve"> au début avec</w:t>
      </w:r>
      <w:r>
        <w:rPr>
          <w:rFonts w:ascii="Tahoma" w:hAnsi="Tahoma" w:cs="Tahoma"/>
        </w:rPr>
        <w:t xml:space="preserve"> l’administratrice de projet des services de base</w:t>
      </w:r>
      <w:r w:rsidR="002E1EE1">
        <w:rPr>
          <w:rFonts w:ascii="Tahoma" w:hAnsi="Tahoma" w:cs="Tahoma"/>
        </w:rPr>
        <w:t xml:space="preserve"> puis ceux des projets santé</w:t>
      </w:r>
      <w:r>
        <w:rPr>
          <w:rFonts w:ascii="Tahoma" w:hAnsi="Tahoma" w:cs="Tahoma"/>
        </w:rPr>
        <w:t>) mais également</w:t>
      </w:r>
      <w:r w:rsidR="00874930">
        <w:rPr>
          <w:rFonts w:ascii="Tahoma" w:hAnsi="Tahoma" w:cs="Tahoma"/>
        </w:rPr>
        <w:t xml:space="preserve"> en recrutant des</w:t>
      </w:r>
      <w:r>
        <w:rPr>
          <w:rFonts w:ascii="Tahoma" w:hAnsi="Tahoma" w:cs="Tahoma"/>
        </w:rPr>
        <w:t xml:space="preserve"> consultant</w:t>
      </w:r>
      <w:r w:rsidR="00874930">
        <w:rPr>
          <w:rFonts w:ascii="Tahoma" w:hAnsi="Tahoma" w:cs="Tahoma"/>
        </w:rPr>
        <w:t>s</w:t>
      </w:r>
      <w:r>
        <w:rPr>
          <w:rFonts w:ascii="Tahoma" w:hAnsi="Tahoma" w:cs="Tahoma"/>
        </w:rPr>
        <w:t xml:space="preserve"> chargé d</w:t>
      </w:r>
      <w:r w:rsidR="00874930">
        <w:rPr>
          <w:rFonts w:ascii="Tahoma" w:hAnsi="Tahoma" w:cs="Tahoma"/>
        </w:rPr>
        <w:t>’assister la dimension organisationnelle à la période critique de lancement à travers :</w:t>
      </w:r>
      <w:r w:rsidR="002E1EE1">
        <w:rPr>
          <w:rFonts w:ascii="Tahoma" w:hAnsi="Tahoma" w:cs="Tahoma"/>
        </w:rPr>
        <w:t xml:space="preserve"> </w:t>
      </w:r>
    </w:p>
    <w:p w:rsidR="00874930" w:rsidRDefault="00874930" w:rsidP="00900427">
      <w:pPr>
        <w:numPr>
          <w:ilvl w:val="1"/>
          <w:numId w:val="5"/>
        </w:numPr>
        <w:spacing w:line="360" w:lineRule="auto"/>
        <w:rPr>
          <w:rFonts w:ascii="Tahoma" w:hAnsi="Tahoma" w:cs="Tahoma"/>
        </w:rPr>
      </w:pPr>
      <w:r>
        <w:rPr>
          <w:rFonts w:ascii="Tahoma" w:hAnsi="Tahoma" w:cs="Tahoma"/>
        </w:rPr>
        <w:t>L’organisation d’a</w:t>
      </w:r>
      <w:r w:rsidR="004853DB" w:rsidRPr="00874930">
        <w:rPr>
          <w:rFonts w:ascii="Tahoma" w:hAnsi="Tahoma" w:cs="Tahoma"/>
        </w:rPr>
        <w:t>telier d’élaboration du cahier de charge sur le fonctionnement du Centre de Santé</w:t>
      </w:r>
      <w:r w:rsidR="00DF4885">
        <w:rPr>
          <w:rFonts w:ascii="Tahoma" w:hAnsi="Tahoma" w:cs="Tahoma"/>
        </w:rPr>
        <w:t xml:space="preserve"> Communautaire d’Owendo (</w:t>
      </w:r>
      <w:r w:rsidR="00900427">
        <w:rPr>
          <w:rFonts w:ascii="Tahoma" w:hAnsi="Tahoma" w:cs="Tahoma"/>
        </w:rPr>
        <w:t>CSCO) ;</w:t>
      </w:r>
      <w:r w:rsidR="004853DB" w:rsidRPr="00874930">
        <w:rPr>
          <w:rFonts w:ascii="Tahoma" w:hAnsi="Tahoma" w:cs="Tahoma"/>
        </w:rPr>
        <w:t xml:space="preserve"> </w:t>
      </w:r>
    </w:p>
    <w:p w:rsidR="004853DB" w:rsidRPr="00874930" w:rsidRDefault="00874930" w:rsidP="00900427">
      <w:pPr>
        <w:numPr>
          <w:ilvl w:val="1"/>
          <w:numId w:val="5"/>
        </w:numPr>
        <w:spacing w:line="360" w:lineRule="auto"/>
        <w:rPr>
          <w:rFonts w:ascii="Tahoma" w:hAnsi="Tahoma" w:cs="Tahoma"/>
        </w:rPr>
      </w:pPr>
      <w:r>
        <w:rPr>
          <w:rFonts w:ascii="Tahoma" w:hAnsi="Tahoma" w:cs="Tahoma"/>
        </w:rPr>
        <w:t>La m</w:t>
      </w:r>
      <w:r w:rsidR="004853DB" w:rsidRPr="00874930">
        <w:rPr>
          <w:rFonts w:ascii="Tahoma" w:hAnsi="Tahoma" w:cs="Tahoma"/>
        </w:rPr>
        <w:t>ise en place d’un comité de suivi des recommandations de l’atelier de Lambaréné</w:t>
      </w:r>
      <w:r w:rsidR="00900427">
        <w:rPr>
          <w:rFonts w:ascii="Tahoma" w:hAnsi="Tahoma" w:cs="Tahoma"/>
        </w:rPr>
        <w:t> ;</w:t>
      </w:r>
    </w:p>
    <w:p w:rsidR="004853DB" w:rsidRDefault="00900427" w:rsidP="00900427">
      <w:pPr>
        <w:numPr>
          <w:ilvl w:val="1"/>
          <w:numId w:val="5"/>
        </w:numPr>
        <w:spacing w:line="360" w:lineRule="auto"/>
        <w:rPr>
          <w:rFonts w:ascii="Tahoma" w:hAnsi="Tahoma" w:cs="Tahoma"/>
        </w:rPr>
      </w:pPr>
      <w:r>
        <w:rPr>
          <w:rFonts w:ascii="Tahoma" w:hAnsi="Tahoma" w:cs="Tahoma"/>
        </w:rPr>
        <w:t xml:space="preserve">La  formation </w:t>
      </w:r>
      <w:r w:rsidR="00874930">
        <w:rPr>
          <w:rFonts w:ascii="Tahoma" w:hAnsi="Tahoma" w:cs="Tahoma"/>
        </w:rPr>
        <w:t xml:space="preserve"> de relais communautaires</w:t>
      </w:r>
      <w:r>
        <w:rPr>
          <w:rFonts w:ascii="Tahoma" w:hAnsi="Tahoma" w:cs="Tahoma"/>
        </w:rPr>
        <w:t> ;</w:t>
      </w:r>
    </w:p>
    <w:p w:rsidR="00874930" w:rsidRDefault="00874930" w:rsidP="00900427">
      <w:pPr>
        <w:numPr>
          <w:ilvl w:val="1"/>
          <w:numId w:val="5"/>
        </w:numPr>
        <w:spacing w:line="360" w:lineRule="auto"/>
        <w:rPr>
          <w:rFonts w:ascii="Tahoma" w:hAnsi="Tahoma" w:cs="Tahoma"/>
        </w:rPr>
      </w:pPr>
      <w:r>
        <w:rPr>
          <w:rFonts w:ascii="Tahoma" w:hAnsi="Tahoma" w:cs="Tahoma"/>
        </w:rPr>
        <w:t>La supervision des relais communautaires</w:t>
      </w:r>
      <w:r w:rsidR="00900427">
        <w:rPr>
          <w:rFonts w:ascii="Tahoma" w:hAnsi="Tahoma" w:cs="Tahoma"/>
        </w:rPr>
        <w:t> ;</w:t>
      </w:r>
    </w:p>
    <w:p w:rsidR="00874930" w:rsidRDefault="00874930" w:rsidP="00900427">
      <w:pPr>
        <w:numPr>
          <w:ilvl w:val="1"/>
          <w:numId w:val="5"/>
        </w:numPr>
        <w:spacing w:line="360" w:lineRule="auto"/>
        <w:rPr>
          <w:rFonts w:ascii="Tahoma" w:hAnsi="Tahoma" w:cs="Tahoma"/>
        </w:rPr>
      </w:pPr>
      <w:r>
        <w:rPr>
          <w:rFonts w:ascii="Tahoma" w:hAnsi="Tahoma" w:cs="Tahoma"/>
        </w:rPr>
        <w:t>L’appui à l’élaboration des documents contractuels pour les différents comités du CSCO</w:t>
      </w:r>
      <w:r w:rsidR="00900427">
        <w:rPr>
          <w:rFonts w:ascii="Tahoma" w:hAnsi="Tahoma" w:cs="Tahoma"/>
        </w:rPr>
        <w:t> ;</w:t>
      </w:r>
    </w:p>
    <w:p w:rsidR="00900427" w:rsidRDefault="00900427" w:rsidP="00900427">
      <w:pPr>
        <w:numPr>
          <w:ilvl w:val="1"/>
          <w:numId w:val="5"/>
        </w:numPr>
        <w:spacing w:line="360" w:lineRule="auto"/>
        <w:rPr>
          <w:rFonts w:ascii="Tahoma" w:hAnsi="Tahoma" w:cs="Tahoma"/>
        </w:rPr>
      </w:pPr>
      <w:r>
        <w:rPr>
          <w:rFonts w:ascii="Tahoma" w:hAnsi="Tahoma" w:cs="Tahoma"/>
        </w:rPr>
        <w:t>L’appui logisti</w:t>
      </w:r>
      <w:r w:rsidR="00DF4885">
        <w:rPr>
          <w:rFonts w:ascii="Tahoma" w:hAnsi="Tahoma" w:cs="Tahoma"/>
        </w:rPr>
        <w:t>que.</w:t>
      </w:r>
    </w:p>
    <w:p w:rsidR="006D6E96" w:rsidRDefault="006D6E96" w:rsidP="00900427">
      <w:pPr>
        <w:pStyle w:val="Footer"/>
        <w:tabs>
          <w:tab w:val="clear" w:pos="4536"/>
          <w:tab w:val="clear" w:pos="9072"/>
        </w:tabs>
        <w:spacing w:line="360" w:lineRule="auto"/>
        <w:rPr>
          <w:rFonts w:ascii="Tahoma" w:hAnsi="Tahoma" w:cs="Tahoma"/>
        </w:rPr>
      </w:pPr>
    </w:p>
    <w:p w:rsidR="00874930" w:rsidRDefault="00874930" w:rsidP="00900427">
      <w:pPr>
        <w:pStyle w:val="Footer"/>
        <w:tabs>
          <w:tab w:val="clear" w:pos="4536"/>
          <w:tab w:val="clear" w:pos="9072"/>
        </w:tabs>
        <w:spacing w:line="360" w:lineRule="auto"/>
        <w:rPr>
          <w:rFonts w:ascii="Tahoma" w:hAnsi="Tahoma" w:cs="Tahoma"/>
        </w:rPr>
      </w:pPr>
      <w:r>
        <w:rPr>
          <w:rFonts w:ascii="Tahoma" w:hAnsi="Tahoma" w:cs="Tahoma"/>
        </w:rPr>
        <w:t>Malgré cet élan et les premiers témoignages de bonne foi des différentes parties prenantes, l’aventure communautaire s’est essoufflée :</w:t>
      </w:r>
    </w:p>
    <w:p w:rsidR="00A95C57" w:rsidRPr="00A95C57" w:rsidRDefault="00874930" w:rsidP="00900427">
      <w:pPr>
        <w:pStyle w:val="Footer"/>
        <w:numPr>
          <w:ilvl w:val="0"/>
          <w:numId w:val="20"/>
        </w:numPr>
        <w:tabs>
          <w:tab w:val="clear" w:pos="4536"/>
          <w:tab w:val="clear" w:pos="9072"/>
        </w:tabs>
        <w:spacing w:line="360" w:lineRule="auto"/>
        <w:rPr>
          <w:rFonts w:ascii="Tahoma" w:hAnsi="Tahoma" w:cs="Tahoma"/>
        </w:rPr>
      </w:pPr>
      <w:r>
        <w:rPr>
          <w:rFonts w:ascii="Tahoma" w:hAnsi="Tahoma" w:cs="Tahoma"/>
        </w:rPr>
        <w:t>Le comité de gestion n’a jamais été officialisé</w:t>
      </w:r>
      <w:r w:rsidR="00A95C57">
        <w:rPr>
          <w:rFonts w:ascii="Tahoma" w:hAnsi="Tahoma" w:cs="Tahoma"/>
        </w:rPr>
        <w:t xml:space="preserve"> et ce volet s’est replié de façon plus traditionnelle vers le ministère de la santé</w:t>
      </w:r>
    </w:p>
    <w:p w:rsidR="00874930" w:rsidRDefault="00A95C57" w:rsidP="00900427">
      <w:pPr>
        <w:pStyle w:val="Footer"/>
        <w:numPr>
          <w:ilvl w:val="0"/>
          <w:numId w:val="20"/>
        </w:numPr>
        <w:tabs>
          <w:tab w:val="clear" w:pos="4536"/>
          <w:tab w:val="clear" w:pos="9072"/>
        </w:tabs>
        <w:spacing w:line="360" w:lineRule="auto"/>
        <w:rPr>
          <w:rFonts w:ascii="Tahoma" w:hAnsi="Tahoma" w:cs="Tahoma"/>
        </w:rPr>
      </w:pPr>
      <w:r>
        <w:rPr>
          <w:rFonts w:ascii="Tahoma" w:hAnsi="Tahoma" w:cs="Tahoma"/>
        </w:rPr>
        <w:t>Les représentants communautaires se sont découragés</w:t>
      </w:r>
    </w:p>
    <w:p w:rsidR="00A95C57" w:rsidRDefault="00A95C57" w:rsidP="00900427">
      <w:pPr>
        <w:pStyle w:val="Footer"/>
        <w:numPr>
          <w:ilvl w:val="0"/>
          <w:numId w:val="20"/>
        </w:numPr>
        <w:tabs>
          <w:tab w:val="clear" w:pos="4536"/>
          <w:tab w:val="clear" w:pos="9072"/>
        </w:tabs>
        <w:spacing w:line="360" w:lineRule="auto"/>
        <w:rPr>
          <w:rFonts w:ascii="Tahoma" w:hAnsi="Tahoma" w:cs="Tahoma"/>
        </w:rPr>
      </w:pPr>
      <w:r>
        <w:rPr>
          <w:rFonts w:ascii="Tahoma" w:hAnsi="Tahoma" w:cs="Tahoma"/>
        </w:rPr>
        <w:t>La marie se sentant écartée s’est progressivement retirée</w:t>
      </w:r>
    </w:p>
    <w:p w:rsidR="00A95C57" w:rsidRDefault="00A95C57" w:rsidP="00900427">
      <w:pPr>
        <w:pStyle w:val="Footer"/>
        <w:numPr>
          <w:ilvl w:val="0"/>
          <w:numId w:val="20"/>
        </w:numPr>
        <w:tabs>
          <w:tab w:val="clear" w:pos="4536"/>
          <w:tab w:val="clear" w:pos="9072"/>
        </w:tabs>
        <w:spacing w:line="360" w:lineRule="auto"/>
        <w:rPr>
          <w:rFonts w:ascii="Tahoma" w:hAnsi="Tahoma" w:cs="Tahoma"/>
        </w:rPr>
      </w:pPr>
      <w:r>
        <w:rPr>
          <w:rFonts w:ascii="Tahoma" w:hAnsi="Tahoma" w:cs="Tahoma"/>
        </w:rPr>
        <w:t>Les gestionnaires du centre se sont succédés avec leur lot de rumeurs de mauvaise gestion</w:t>
      </w:r>
    </w:p>
    <w:p w:rsidR="00A95C57" w:rsidRDefault="00A95C57" w:rsidP="00900427">
      <w:pPr>
        <w:pStyle w:val="Footer"/>
        <w:numPr>
          <w:ilvl w:val="0"/>
          <w:numId w:val="20"/>
        </w:numPr>
        <w:tabs>
          <w:tab w:val="clear" w:pos="4536"/>
          <w:tab w:val="clear" w:pos="9072"/>
        </w:tabs>
        <w:spacing w:line="360" w:lineRule="auto"/>
        <w:rPr>
          <w:rFonts w:ascii="Tahoma" w:hAnsi="Tahoma" w:cs="Tahoma"/>
        </w:rPr>
      </w:pPr>
      <w:r>
        <w:rPr>
          <w:rFonts w:ascii="Tahoma" w:hAnsi="Tahoma" w:cs="Tahoma"/>
        </w:rPr>
        <w:t>La stratégie avancée a été abandonnée en laissant de coté notamment les relais communautaires</w:t>
      </w:r>
    </w:p>
    <w:p w:rsidR="00A95C57" w:rsidRDefault="00A95C57" w:rsidP="00900427">
      <w:pPr>
        <w:pStyle w:val="Footer"/>
        <w:numPr>
          <w:ilvl w:val="0"/>
          <w:numId w:val="20"/>
        </w:numPr>
        <w:tabs>
          <w:tab w:val="clear" w:pos="4536"/>
          <w:tab w:val="clear" w:pos="9072"/>
        </w:tabs>
        <w:spacing w:line="360" w:lineRule="auto"/>
        <w:rPr>
          <w:rFonts w:ascii="Tahoma" w:hAnsi="Tahoma" w:cs="Tahoma"/>
        </w:rPr>
      </w:pPr>
      <w:r>
        <w:rPr>
          <w:rFonts w:ascii="Tahoma" w:hAnsi="Tahoma" w:cs="Tahoma"/>
        </w:rPr>
        <w:t>La pharmacie a connu des phases de rupture de stock qui a conduit à une chute de fréquentation</w:t>
      </w:r>
    </w:p>
    <w:p w:rsidR="006D6E96" w:rsidRDefault="006D6E96" w:rsidP="00900427">
      <w:pPr>
        <w:pStyle w:val="Footer"/>
        <w:tabs>
          <w:tab w:val="clear" w:pos="4536"/>
          <w:tab w:val="clear" w:pos="9072"/>
        </w:tabs>
        <w:spacing w:line="360" w:lineRule="auto"/>
        <w:rPr>
          <w:rFonts w:ascii="Tahoma" w:hAnsi="Tahoma" w:cs="Tahoma"/>
        </w:rPr>
      </w:pPr>
    </w:p>
    <w:p w:rsidR="00A95C57" w:rsidRDefault="00A95C57" w:rsidP="00900427">
      <w:pPr>
        <w:pStyle w:val="Footer"/>
        <w:tabs>
          <w:tab w:val="clear" w:pos="4536"/>
          <w:tab w:val="clear" w:pos="9072"/>
        </w:tabs>
        <w:spacing w:line="360" w:lineRule="auto"/>
        <w:rPr>
          <w:rFonts w:ascii="Tahoma" w:hAnsi="Tahoma" w:cs="Tahoma"/>
        </w:rPr>
      </w:pPr>
      <w:r>
        <w:rPr>
          <w:rFonts w:ascii="Tahoma" w:hAnsi="Tahoma" w:cs="Tahoma"/>
        </w:rPr>
        <w:t xml:space="preserve">Depuis un peu plus d’une année, le ministère de la santé publique a tenté de relancer la structure. Il </w:t>
      </w:r>
      <w:r w:rsidR="00DF4885">
        <w:rPr>
          <w:rFonts w:ascii="Tahoma" w:hAnsi="Tahoma" w:cs="Tahoma"/>
        </w:rPr>
        <w:t>a sollicité de nouveau l’UNICEF</w:t>
      </w:r>
      <w:r>
        <w:rPr>
          <w:rFonts w:ascii="Tahoma" w:hAnsi="Tahoma" w:cs="Tahoma"/>
        </w:rPr>
        <w:t>.</w:t>
      </w:r>
    </w:p>
    <w:p w:rsidR="005B1B57" w:rsidRDefault="005B1B57" w:rsidP="00900427">
      <w:pPr>
        <w:pStyle w:val="Footer"/>
        <w:tabs>
          <w:tab w:val="clear" w:pos="4536"/>
          <w:tab w:val="clear" w:pos="9072"/>
        </w:tabs>
        <w:spacing w:line="360" w:lineRule="auto"/>
        <w:rPr>
          <w:rFonts w:ascii="Tahoma" w:hAnsi="Tahoma" w:cs="Tahoma"/>
        </w:rPr>
      </w:pPr>
    </w:p>
    <w:p w:rsidR="005B1B57" w:rsidRDefault="005B1B57" w:rsidP="00900427">
      <w:pPr>
        <w:pStyle w:val="Footer"/>
        <w:tabs>
          <w:tab w:val="clear" w:pos="4536"/>
          <w:tab w:val="clear" w:pos="9072"/>
        </w:tabs>
        <w:spacing w:line="360" w:lineRule="auto"/>
        <w:rPr>
          <w:rFonts w:ascii="Tahoma" w:hAnsi="Tahoma" w:cs="Tahoma"/>
        </w:rPr>
      </w:pPr>
    </w:p>
    <w:p w:rsidR="006D6E96" w:rsidRDefault="00A95C57" w:rsidP="00900427">
      <w:pPr>
        <w:pStyle w:val="Footer"/>
        <w:tabs>
          <w:tab w:val="clear" w:pos="4536"/>
          <w:tab w:val="clear" w:pos="9072"/>
        </w:tabs>
        <w:spacing w:line="360" w:lineRule="auto"/>
        <w:rPr>
          <w:rFonts w:ascii="Tahoma" w:hAnsi="Tahoma" w:cs="Tahoma"/>
        </w:rPr>
      </w:pPr>
      <w:r>
        <w:rPr>
          <w:rFonts w:ascii="Tahoma" w:hAnsi="Tahoma" w:cs="Tahoma"/>
        </w:rPr>
        <w:lastRenderedPageBreak/>
        <w:t>Il est apparu donc judicieux et pertinent de procéder à une évaluation de la structure avant d’</w:t>
      </w:r>
      <w:r w:rsidR="004D2897">
        <w:rPr>
          <w:rFonts w:ascii="Tahoma" w:hAnsi="Tahoma" w:cs="Tahoma"/>
        </w:rPr>
        <w:t>envisager un appui plus important</w:t>
      </w:r>
      <w:r w:rsidR="006D6E96">
        <w:rPr>
          <w:rFonts w:ascii="Tahoma" w:hAnsi="Tahoma" w:cs="Tahoma"/>
        </w:rPr>
        <w:t> : une consultante a été recrutée pour une durée de 16 jours pour assister l’adm</w:t>
      </w:r>
      <w:r w:rsidR="00900427">
        <w:rPr>
          <w:rFonts w:ascii="Tahoma" w:hAnsi="Tahoma" w:cs="Tahoma"/>
        </w:rPr>
        <w:t>inistrateur UNICEF  chargé de la survie de l’enfant</w:t>
      </w:r>
    </w:p>
    <w:p w:rsidR="004D108D" w:rsidRPr="002153EC" w:rsidRDefault="004D108D" w:rsidP="004D108D">
      <w:pPr>
        <w:pStyle w:val="Footer"/>
        <w:tabs>
          <w:tab w:val="clear" w:pos="4536"/>
          <w:tab w:val="clear" w:pos="9072"/>
        </w:tabs>
        <w:rPr>
          <w:rFonts w:ascii="Tahoma" w:hAnsi="Tahoma" w:cs="Tahoma"/>
        </w:rPr>
      </w:pPr>
    </w:p>
    <w:p w:rsidR="005B1B57" w:rsidRPr="002153EC" w:rsidRDefault="005B1B57" w:rsidP="005B1B57">
      <w:pPr>
        <w:pStyle w:val="Footer"/>
        <w:tabs>
          <w:tab w:val="clear" w:pos="4536"/>
          <w:tab w:val="clear" w:pos="9072"/>
        </w:tabs>
        <w:spacing w:line="276" w:lineRule="auto"/>
        <w:rPr>
          <w:rFonts w:ascii="Tahoma" w:hAnsi="Tahoma" w:cs="Tahoma"/>
        </w:rPr>
      </w:pPr>
    </w:p>
    <w:p w:rsidR="004D108D" w:rsidRPr="002153EC" w:rsidRDefault="004D108D" w:rsidP="004D108D">
      <w:pPr>
        <w:pStyle w:val="Footer"/>
        <w:tabs>
          <w:tab w:val="clear" w:pos="4536"/>
          <w:tab w:val="clear" w:pos="9072"/>
        </w:tabs>
        <w:spacing w:line="360" w:lineRule="auto"/>
        <w:rPr>
          <w:rFonts w:ascii="Tahoma" w:hAnsi="Tahoma" w:cs="Tahoma"/>
          <w:b/>
          <w:bCs/>
          <w:u w:val="single"/>
        </w:rPr>
      </w:pPr>
      <w:r w:rsidRPr="002153EC">
        <w:rPr>
          <w:rFonts w:ascii="Tahoma" w:hAnsi="Tahoma" w:cs="Tahoma"/>
          <w:b/>
          <w:bCs/>
          <w:u w:val="single"/>
        </w:rPr>
        <w:t>I.2. Objectifs de la mission et résultats attendus</w:t>
      </w:r>
    </w:p>
    <w:p w:rsidR="004D108D" w:rsidRPr="002153EC" w:rsidRDefault="004D108D" w:rsidP="004D108D">
      <w:pPr>
        <w:pStyle w:val="Footer"/>
        <w:tabs>
          <w:tab w:val="clear" w:pos="4536"/>
          <w:tab w:val="clear" w:pos="9072"/>
        </w:tabs>
        <w:spacing w:line="360" w:lineRule="auto"/>
        <w:rPr>
          <w:rFonts w:ascii="Tahoma" w:hAnsi="Tahoma" w:cs="Tahoma"/>
          <w:bCs/>
        </w:rPr>
      </w:pPr>
    </w:p>
    <w:p w:rsidR="004D108D" w:rsidRPr="002153EC" w:rsidRDefault="007268CC" w:rsidP="004D108D">
      <w:pPr>
        <w:pStyle w:val="Footer"/>
        <w:tabs>
          <w:tab w:val="clear" w:pos="4536"/>
          <w:tab w:val="clear" w:pos="9072"/>
        </w:tabs>
        <w:spacing w:line="360" w:lineRule="auto"/>
        <w:rPr>
          <w:rFonts w:ascii="Tahoma" w:hAnsi="Tahoma" w:cs="Tahoma"/>
          <w:b/>
          <w:bCs/>
        </w:rPr>
      </w:pPr>
      <w:r>
        <w:rPr>
          <w:rFonts w:ascii="Tahoma" w:hAnsi="Tahoma" w:cs="Tahoma"/>
          <w:bCs/>
        </w:rPr>
        <w:t>Conformément aux termes de référence de la mission, l</w:t>
      </w:r>
      <w:r w:rsidR="004D108D" w:rsidRPr="002153EC">
        <w:rPr>
          <w:rFonts w:ascii="Tahoma" w:hAnsi="Tahoma" w:cs="Tahoma"/>
          <w:bCs/>
        </w:rPr>
        <w:t xml:space="preserve">’objectif  principal </w:t>
      </w:r>
      <w:r>
        <w:rPr>
          <w:rFonts w:ascii="Tahoma" w:hAnsi="Tahoma" w:cs="Tahoma"/>
          <w:bCs/>
        </w:rPr>
        <w:t xml:space="preserve">mentionné </w:t>
      </w:r>
      <w:r w:rsidR="004D108D" w:rsidRPr="002153EC">
        <w:rPr>
          <w:rFonts w:ascii="Tahoma" w:hAnsi="Tahoma" w:cs="Tahoma"/>
          <w:bCs/>
        </w:rPr>
        <w:t xml:space="preserve">est </w:t>
      </w:r>
      <w:r>
        <w:rPr>
          <w:rFonts w:ascii="Tahoma" w:hAnsi="Tahoma" w:cs="Tahoma"/>
          <w:bCs/>
        </w:rPr>
        <w:t>d’évaluer le fonctionnement du centre de santé communautaire d’Owendo</w:t>
      </w:r>
    </w:p>
    <w:p w:rsidR="004D108D" w:rsidRPr="002153EC" w:rsidRDefault="004D108D" w:rsidP="004D108D">
      <w:pPr>
        <w:spacing w:line="360" w:lineRule="auto"/>
        <w:rPr>
          <w:rFonts w:ascii="Tahoma" w:hAnsi="Tahoma" w:cs="Tahoma"/>
        </w:rPr>
      </w:pPr>
    </w:p>
    <w:p w:rsidR="004D108D" w:rsidRPr="002153EC" w:rsidRDefault="004D108D" w:rsidP="004D108D">
      <w:pPr>
        <w:spacing w:line="360" w:lineRule="auto"/>
        <w:rPr>
          <w:rFonts w:ascii="Tahoma" w:hAnsi="Tahoma" w:cs="Tahoma"/>
        </w:rPr>
      </w:pPr>
      <w:r w:rsidRPr="002153EC">
        <w:rPr>
          <w:rFonts w:ascii="Tahoma" w:hAnsi="Tahoma" w:cs="Tahoma"/>
        </w:rPr>
        <w:t>Les résultats attendus sont les suivants :</w:t>
      </w:r>
    </w:p>
    <w:p w:rsidR="004D108D" w:rsidRPr="007268CC" w:rsidRDefault="007268CC" w:rsidP="007268CC">
      <w:pPr>
        <w:numPr>
          <w:ilvl w:val="0"/>
          <w:numId w:val="20"/>
        </w:numPr>
        <w:spacing w:line="360" w:lineRule="auto"/>
        <w:jc w:val="both"/>
        <w:rPr>
          <w:rFonts w:ascii="Tahoma" w:hAnsi="Tahoma" w:cs="Tahoma"/>
        </w:rPr>
      </w:pPr>
      <w:r w:rsidRPr="007268CC">
        <w:rPr>
          <w:rFonts w:ascii="Tahoma" w:hAnsi="Tahoma" w:cs="Tahoma"/>
        </w:rPr>
        <w:t>Le fonctionnement actuel du centre est analysé</w:t>
      </w:r>
    </w:p>
    <w:p w:rsidR="007268CC" w:rsidRPr="007268CC" w:rsidRDefault="007268CC" w:rsidP="007268CC">
      <w:pPr>
        <w:numPr>
          <w:ilvl w:val="0"/>
          <w:numId w:val="20"/>
        </w:numPr>
        <w:spacing w:line="360" w:lineRule="auto"/>
        <w:jc w:val="both"/>
        <w:rPr>
          <w:rFonts w:ascii="Tahoma" w:hAnsi="Tahoma" w:cs="Tahoma"/>
        </w:rPr>
      </w:pPr>
      <w:r w:rsidRPr="007268CC">
        <w:rPr>
          <w:rFonts w:ascii="Tahoma" w:hAnsi="Tahoma" w:cs="Tahoma"/>
        </w:rPr>
        <w:t>Les forces et faiblesses sont identifié</w:t>
      </w:r>
      <w:r>
        <w:rPr>
          <w:rFonts w:ascii="Tahoma" w:hAnsi="Tahoma" w:cs="Tahoma"/>
        </w:rPr>
        <w:t>e</w:t>
      </w:r>
      <w:r w:rsidRPr="007268CC">
        <w:rPr>
          <w:rFonts w:ascii="Tahoma" w:hAnsi="Tahoma" w:cs="Tahoma"/>
        </w:rPr>
        <w:t xml:space="preserve">s y compris </w:t>
      </w:r>
      <w:r>
        <w:rPr>
          <w:rFonts w:ascii="Tahoma" w:hAnsi="Tahoma" w:cs="Tahoma"/>
        </w:rPr>
        <w:t xml:space="preserve">celles relatives à </w:t>
      </w:r>
      <w:r w:rsidRPr="007268CC">
        <w:rPr>
          <w:rFonts w:ascii="Tahoma" w:hAnsi="Tahoma" w:cs="Tahoma"/>
        </w:rPr>
        <w:t>l’implication de la communauté</w:t>
      </w:r>
    </w:p>
    <w:p w:rsidR="007268CC" w:rsidRPr="007268CC" w:rsidRDefault="007268CC" w:rsidP="007268CC">
      <w:pPr>
        <w:numPr>
          <w:ilvl w:val="0"/>
          <w:numId w:val="20"/>
        </w:numPr>
        <w:spacing w:line="360" w:lineRule="auto"/>
        <w:jc w:val="both"/>
        <w:rPr>
          <w:rFonts w:ascii="Tahoma" w:hAnsi="Tahoma" w:cs="Tahoma"/>
        </w:rPr>
      </w:pPr>
      <w:r w:rsidRPr="007268CC">
        <w:rPr>
          <w:rFonts w:ascii="Tahoma" w:hAnsi="Tahoma" w:cs="Tahoma"/>
        </w:rPr>
        <w:t>Des solutions de relance du CSCO sont identifiées et proposées incluant le volet communautaire</w:t>
      </w:r>
    </w:p>
    <w:p w:rsidR="007268CC" w:rsidRDefault="007268CC" w:rsidP="007268CC">
      <w:pPr>
        <w:numPr>
          <w:ilvl w:val="0"/>
          <w:numId w:val="20"/>
        </w:numPr>
        <w:spacing w:line="360" w:lineRule="auto"/>
        <w:jc w:val="both"/>
        <w:rPr>
          <w:rFonts w:ascii="Tahoma" w:hAnsi="Tahoma" w:cs="Tahoma"/>
        </w:rPr>
      </w:pPr>
      <w:r w:rsidRPr="007268CC">
        <w:rPr>
          <w:rFonts w:ascii="Tahoma" w:hAnsi="Tahoma" w:cs="Tahoma"/>
        </w:rPr>
        <w:t>Un rapport est fourni</w:t>
      </w:r>
    </w:p>
    <w:p w:rsidR="005B1B57" w:rsidRDefault="005B1B57" w:rsidP="005B1B57">
      <w:pPr>
        <w:spacing w:line="360" w:lineRule="auto"/>
        <w:jc w:val="both"/>
        <w:rPr>
          <w:rFonts w:ascii="Tahoma" w:hAnsi="Tahoma" w:cs="Tahoma"/>
        </w:rPr>
      </w:pPr>
    </w:p>
    <w:p w:rsidR="005B1B57" w:rsidRDefault="005B1B57" w:rsidP="005B1B57">
      <w:pPr>
        <w:spacing w:line="360" w:lineRule="auto"/>
        <w:jc w:val="both"/>
        <w:rPr>
          <w:rFonts w:ascii="Tahoma" w:hAnsi="Tahoma" w:cs="Tahoma"/>
        </w:rPr>
      </w:pPr>
    </w:p>
    <w:p w:rsidR="005B1B57" w:rsidRDefault="005B1B57" w:rsidP="005B1B57">
      <w:pPr>
        <w:spacing w:line="360" w:lineRule="auto"/>
        <w:jc w:val="both"/>
        <w:rPr>
          <w:rFonts w:ascii="Tahoma" w:hAnsi="Tahoma" w:cs="Tahoma"/>
        </w:rPr>
      </w:pPr>
    </w:p>
    <w:p w:rsidR="005B1B57" w:rsidRDefault="005B1B57" w:rsidP="005B1B57">
      <w:pPr>
        <w:spacing w:line="360" w:lineRule="auto"/>
        <w:jc w:val="both"/>
        <w:rPr>
          <w:rFonts w:ascii="Tahoma" w:hAnsi="Tahoma" w:cs="Tahoma"/>
        </w:rPr>
      </w:pPr>
    </w:p>
    <w:p w:rsidR="005B1B57" w:rsidRDefault="005B1B57" w:rsidP="005B1B57">
      <w:pPr>
        <w:spacing w:line="360" w:lineRule="auto"/>
        <w:jc w:val="both"/>
        <w:rPr>
          <w:rFonts w:ascii="Tahoma" w:hAnsi="Tahoma" w:cs="Tahoma"/>
        </w:rPr>
      </w:pPr>
    </w:p>
    <w:p w:rsidR="005B1B57" w:rsidRDefault="005B1B57" w:rsidP="005B1B57">
      <w:pPr>
        <w:spacing w:line="360" w:lineRule="auto"/>
        <w:jc w:val="both"/>
        <w:rPr>
          <w:rFonts w:ascii="Tahoma" w:hAnsi="Tahoma" w:cs="Tahoma"/>
        </w:rPr>
      </w:pPr>
    </w:p>
    <w:p w:rsidR="005B1B57" w:rsidRDefault="005B1B57" w:rsidP="005B1B57">
      <w:pPr>
        <w:spacing w:line="360" w:lineRule="auto"/>
        <w:jc w:val="both"/>
        <w:rPr>
          <w:rFonts w:ascii="Tahoma" w:hAnsi="Tahoma" w:cs="Tahoma"/>
        </w:rPr>
      </w:pPr>
    </w:p>
    <w:p w:rsidR="005B1B57" w:rsidRDefault="005B1B57" w:rsidP="005B1B57">
      <w:pPr>
        <w:spacing w:line="360" w:lineRule="auto"/>
        <w:jc w:val="both"/>
        <w:rPr>
          <w:rFonts w:ascii="Tahoma" w:hAnsi="Tahoma" w:cs="Tahoma"/>
        </w:rPr>
      </w:pPr>
    </w:p>
    <w:p w:rsidR="005B1B57" w:rsidRDefault="005B1B57" w:rsidP="005B1B57">
      <w:pPr>
        <w:spacing w:line="360" w:lineRule="auto"/>
        <w:jc w:val="both"/>
        <w:rPr>
          <w:rFonts w:ascii="Tahoma" w:hAnsi="Tahoma" w:cs="Tahoma"/>
        </w:rPr>
      </w:pPr>
    </w:p>
    <w:p w:rsidR="005B1B57" w:rsidRDefault="005B1B57" w:rsidP="005B1B57">
      <w:pPr>
        <w:spacing w:line="360" w:lineRule="auto"/>
        <w:jc w:val="both"/>
        <w:rPr>
          <w:rFonts w:ascii="Tahoma" w:hAnsi="Tahoma" w:cs="Tahoma"/>
        </w:rPr>
      </w:pPr>
    </w:p>
    <w:p w:rsidR="005B1B57" w:rsidRDefault="005B1B57" w:rsidP="005B1B57">
      <w:pPr>
        <w:spacing w:line="360" w:lineRule="auto"/>
        <w:jc w:val="both"/>
        <w:rPr>
          <w:rFonts w:ascii="Tahoma" w:hAnsi="Tahoma" w:cs="Tahoma"/>
        </w:rPr>
      </w:pPr>
    </w:p>
    <w:p w:rsidR="005B1B57" w:rsidRDefault="005B1B57" w:rsidP="005B1B57">
      <w:pPr>
        <w:spacing w:line="360" w:lineRule="auto"/>
        <w:jc w:val="both"/>
        <w:rPr>
          <w:rFonts w:ascii="Tahoma" w:hAnsi="Tahoma" w:cs="Tahoma"/>
        </w:rPr>
      </w:pPr>
    </w:p>
    <w:p w:rsidR="005B1B57" w:rsidRDefault="005B1B57" w:rsidP="005B1B57">
      <w:pPr>
        <w:spacing w:line="360" w:lineRule="auto"/>
        <w:jc w:val="both"/>
        <w:rPr>
          <w:rFonts w:ascii="Tahoma" w:hAnsi="Tahoma" w:cs="Tahoma"/>
        </w:rPr>
      </w:pPr>
    </w:p>
    <w:p w:rsidR="005B1B57" w:rsidRDefault="005B1B57" w:rsidP="005B1B57">
      <w:pPr>
        <w:spacing w:line="360" w:lineRule="auto"/>
        <w:jc w:val="both"/>
        <w:rPr>
          <w:rFonts w:ascii="Tahoma" w:hAnsi="Tahoma" w:cs="Tahoma"/>
        </w:rPr>
      </w:pPr>
    </w:p>
    <w:p w:rsidR="005B1B57" w:rsidRPr="007268CC" w:rsidRDefault="005B1B57" w:rsidP="005B1B57">
      <w:pPr>
        <w:spacing w:line="360" w:lineRule="auto"/>
        <w:jc w:val="both"/>
        <w:rPr>
          <w:rFonts w:ascii="Tahoma" w:hAnsi="Tahoma" w:cs="Tahoma"/>
        </w:rPr>
      </w:pPr>
    </w:p>
    <w:p w:rsidR="005B1B57" w:rsidRPr="002153EC" w:rsidRDefault="005B1B57" w:rsidP="005B1B57">
      <w:pPr>
        <w:pStyle w:val="Heading1"/>
        <w:keepLines w:val="0"/>
        <w:numPr>
          <w:ilvl w:val="0"/>
          <w:numId w:val="8"/>
        </w:numPr>
        <w:pBdr>
          <w:top w:val="single" w:sz="4" w:space="1" w:color="auto"/>
          <w:bottom w:val="single" w:sz="4" w:space="1" w:color="auto"/>
        </w:pBdr>
        <w:shd w:val="clear" w:color="auto" w:fill="CCCCCC"/>
        <w:spacing w:before="240" w:after="60" w:line="276" w:lineRule="auto"/>
        <w:rPr>
          <w:rFonts w:ascii="Tahoma" w:hAnsi="Tahoma" w:cs="Tahoma"/>
          <w:sz w:val="24"/>
          <w:szCs w:val="24"/>
        </w:rPr>
      </w:pPr>
      <w:r w:rsidRPr="002153EC">
        <w:rPr>
          <w:rFonts w:ascii="Tahoma" w:hAnsi="Tahoma" w:cs="Tahoma"/>
          <w:sz w:val="24"/>
          <w:szCs w:val="24"/>
        </w:rPr>
        <w:lastRenderedPageBreak/>
        <w:t xml:space="preserve">METHODOLOGIE DE LA MISSION </w:t>
      </w:r>
    </w:p>
    <w:p w:rsidR="005B1B57" w:rsidRPr="002153EC" w:rsidRDefault="005B1B57" w:rsidP="005B1B57">
      <w:pPr>
        <w:pStyle w:val="Footer"/>
        <w:tabs>
          <w:tab w:val="clear" w:pos="4536"/>
          <w:tab w:val="clear" w:pos="9072"/>
        </w:tabs>
        <w:spacing w:line="276" w:lineRule="auto"/>
        <w:rPr>
          <w:rFonts w:ascii="Tahoma" w:hAnsi="Tahoma" w:cs="Tahoma"/>
        </w:rPr>
      </w:pPr>
    </w:p>
    <w:p w:rsidR="004D108D" w:rsidRPr="002153EC" w:rsidRDefault="004D108D" w:rsidP="004D108D">
      <w:pPr>
        <w:pStyle w:val="Footer"/>
        <w:tabs>
          <w:tab w:val="clear" w:pos="4536"/>
          <w:tab w:val="clear" w:pos="9072"/>
        </w:tabs>
        <w:rPr>
          <w:rFonts w:ascii="Tahoma" w:hAnsi="Tahoma" w:cs="Tahoma"/>
        </w:rPr>
      </w:pPr>
    </w:p>
    <w:p w:rsidR="001F3E76" w:rsidRDefault="001F3E76" w:rsidP="005B1B57">
      <w:pPr>
        <w:numPr>
          <w:ilvl w:val="1"/>
          <w:numId w:val="23"/>
        </w:numPr>
        <w:jc w:val="both"/>
        <w:rPr>
          <w:rFonts w:ascii="Tahoma" w:hAnsi="Tahoma" w:cs="Tahoma"/>
          <w:b/>
          <w:bCs/>
          <w:color w:val="000000"/>
          <w:lang w:val="fr-CH"/>
        </w:rPr>
      </w:pPr>
      <w:r>
        <w:rPr>
          <w:rFonts w:ascii="Tahoma" w:hAnsi="Tahoma" w:cs="Tahoma"/>
          <w:b/>
          <w:bCs/>
          <w:color w:val="000000"/>
          <w:lang w:val="fr-CH"/>
        </w:rPr>
        <w:t>L’approche méthodologique</w:t>
      </w:r>
    </w:p>
    <w:p w:rsidR="005435DA" w:rsidRPr="001F3E76" w:rsidRDefault="005435DA" w:rsidP="006D6E96">
      <w:pPr>
        <w:spacing w:line="276" w:lineRule="auto"/>
        <w:ind w:left="284"/>
        <w:jc w:val="both"/>
        <w:rPr>
          <w:rFonts w:ascii="Tahoma" w:hAnsi="Tahoma" w:cs="Tahoma"/>
          <w:b/>
          <w:bCs/>
          <w:color w:val="000000"/>
          <w:lang w:val="fr-CH"/>
        </w:rPr>
      </w:pPr>
      <w:r w:rsidRPr="001F3E76">
        <w:rPr>
          <w:rFonts w:ascii="Arial" w:hAnsi="Arial" w:cs="Arial"/>
        </w:rPr>
        <w:br/>
        <w:t xml:space="preserve">De manière générale, l’évaluation en santé peut être définie comme une intervention consistant à </w:t>
      </w:r>
      <w:r w:rsidRPr="001F3E76">
        <w:rPr>
          <w:rStyle w:val="Strong"/>
          <w:rFonts w:ascii="Arial" w:hAnsi="Arial" w:cs="Arial"/>
          <w:b w:val="0"/>
        </w:rPr>
        <w:t>porter un jugement de valeur sur une (ou des) action(s) de santé</w:t>
      </w:r>
      <w:r w:rsidRPr="001F3E76">
        <w:rPr>
          <w:rFonts w:ascii="Arial" w:hAnsi="Arial" w:cs="Arial"/>
          <w:b/>
        </w:rPr>
        <w:t xml:space="preserve">. </w:t>
      </w:r>
      <w:r w:rsidRPr="001F3E76">
        <w:rPr>
          <w:rFonts w:ascii="Arial" w:hAnsi="Arial" w:cs="Arial"/>
        </w:rPr>
        <w:t>Cette définition renvoie d’une part, explicitement, à la notion d’actions de professionnels dans le champ de la santé et d’autre part, à la mise en œuvre d’un jugement de valeur sur ces actions.</w:t>
      </w:r>
    </w:p>
    <w:p w:rsidR="00522482" w:rsidRDefault="001F3E76" w:rsidP="006D6E96">
      <w:pPr>
        <w:pStyle w:val="NormalWeb"/>
        <w:spacing w:after="240" w:afterAutospacing="0" w:line="276" w:lineRule="auto"/>
        <w:ind w:firstLine="284"/>
        <w:rPr>
          <w:rFonts w:ascii="Arial" w:hAnsi="Arial" w:cs="Arial"/>
        </w:rPr>
      </w:pPr>
      <w:r>
        <w:rPr>
          <w:rFonts w:ascii="Arial" w:hAnsi="Arial" w:cs="Arial"/>
          <w:lang w:val="fr-CH"/>
        </w:rPr>
        <w:t xml:space="preserve">Pour mener à bien toute évaluation </w:t>
      </w:r>
      <w:r>
        <w:rPr>
          <w:rFonts w:ascii="Arial" w:hAnsi="Arial" w:cs="Arial"/>
        </w:rPr>
        <w:t xml:space="preserve"> il convient donc</w:t>
      </w:r>
      <w:r w:rsidR="005435DA">
        <w:rPr>
          <w:rFonts w:ascii="Arial" w:hAnsi="Arial" w:cs="Arial"/>
        </w:rPr>
        <w:t xml:space="preserve"> </w:t>
      </w:r>
      <w:r>
        <w:rPr>
          <w:rFonts w:ascii="Arial" w:hAnsi="Arial" w:cs="Arial"/>
        </w:rPr>
        <w:t xml:space="preserve">de procéder à </w:t>
      </w:r>
      <w:r w:rsidR="005435DA">
        <w:rPr>
          <w:rFonts w:ascii="Arial" w:hAnsi="Arial" w:cs="Arial"/>
        </w:rPr>
        <w:t xml:space="preserve">une </w:t>
      </w:r>
      <w:r w:rsidR="005435DA" w:rsidRPr="001F3E76">
        <w:rPr>
          <w:rStyle w:val="Strong"/>
          <w:rFonts w:ascii="Arial" w:hAnsi="Arial" w:cs="Arial"/>
          <w:b w:val="0"/>
        </w:rPr>
        <w:t>collecte d’informations</w:t>
      </w:r>
      <w:r w:rsidR="005435DA">
        <w:rPr>
          <w:rFonts w:ascii="Arial" w:hAnsi="Arial" w:cs="Arial"/>
        </w:rPr>
        <w:t xml:space="preserve">, sur lesquelles on porte une </w:t>
      </w:r>
      <w:r w:rsidR="005435DA" w:rsidRPr="001F3E76">
        <w:rPr>
          <w:rStyle w:val="Strong"/>
          <w:rFonts w:ascii="Arial" w:hAnsi="Arial" w:cs="Arial"/>
          <w:b w:val="0"/>
        </w:rPr>
        <w:t>appréciation critique</w:t>
      </w:r>
      <w:r w:rsidR="005435DA">
        <w:rPr>
          <w:rFonts w:ascii="Arial" w:hAnsi="Arial" w:cs="Arial"/>
        </w:rPr>
        <w:t xml:space="preserve">, et qui débouche sur des </w:t>
      </w:r>
      <w:r w:rsidR="005435DA" w:rsidRPr="001F3E76">
        <w:rPr>
          <w:rStyle w:val="Strong"/>
          <w:rFonts w:ascii="Arial" w:hAnsi="Arial" w:cs="Arial"/>
          <w:b w:val="0"/>
        </w:rPr>
        <w:t>propositions en vue d’une prise de décision</w:t>
      </w:r>
      <w:r w:rsidR="005547EA">
        <w:rPr>
          <w:rStyle w:val="Strong"/>
          <w:rFonts w:ascii="Arial" w:hAnsi="Arial" w:cs="Arial"/>
          <w:b w:val="0"/>
        </w:rPr>
        <w:t>.</w:t>
      </w:r>
      <w:r w:rsidR="005435DA">
        <w:rPr>
          <w:rFonts w:ascii="Arial" w:hAnsi="Arial" w:cs="Arial"/>
        </w:rPr>
        <w:t xml:space="preserve"> </w:t>
      </w:r>
    </w:p>
    <w:p w:rsidR="001F3E76" w:rsidRDefault="001F3E76" w:rsidP="006D6E96">
      <w:pPr>
        <w:pStyle w:val="NormalWeb"/>
        <w:spacing w:after="240" w:afterAutospacing="0" w:line="276" w:lineRule="auto"/>
        <w:ind w:firstLine="284"/>
        <w:rPr>
          <w:rFonts w:ascii="Arial" w:hAnsi="Arial" w:cs="Arial"/>
        </w:rPr>
      </w:pPr>
      <w:r>
        <w:rPr>
          <w:rFonts w:ascii="Arial" w:hAnsi="Arial" w:cs="Arial"/>
        </w:rPr>
        <w:t>Compte tenu de la dimension qualitative fondamentale dans la problématique abordée, quatre techniques ont été retenues :</w:t>
      </w:r>
    </w:p>
    <w:p w:rsidR="001F3E76" w:rsidRPr="001F3E76" w:rsidRDefault="001F3E76" w:rsidP="006D6E96">
      <w:pPr>
        <w:pStyle w:val="NormalWeb"/>
        <w:numPr>
          <w:ilvl w:val="0"/>
          <w:numId w:val="20"/>
        </w:numPr>
        <w:spacing w:after="240" w:afterAutospacing="0" w:line="276" w:lineRule="auto"/>
      </w:pPr>
      <w:r>
        <w:rPr>
          <w:rFonts w:ascii="Arial" w:hAnsi="Arial" w:cs="Arial"/>
        </w:rPr>
        <w:t xml:space="preserve">L’analyse documentaire qui a consisté à récolter toutes les productions antérieures relatives à </w:t>
      </w:r>
      <w:r w:rsidR="006D6E96">
        <w:rPr>
          <w:rFonts w:ascii="Arial" w:hAnsi="Arial" w:cs="Arial"/>
        </w:rPr>
        <w:t>l’analyse de situation, à la formulation</w:t>
      </w:r>
      <w:r>
        <w:rPr>
          <w:rFonts w:ascii="Arial" w:hAnsi="Arial" w:cs="Arial"/>
        </w:rPr>
        <w:t>, à la mise en œuvre et au suivi du projet ainsi qu’aux supports utilisés par l’équipe du centre pour la gestion quotidienne de leur structure</w:t>
      </w:r>
    </w:p>
    <w:p w:rsidR="001F3E76" w:rsidRPr="005A7694" w:rsidRDefault="001F3E76" w:rsidP="006D6E96">
      <w:pPr>
        <w:pStyle w:val="NormalWeb"/>
        <w:numPr>
          <w:ilvl w:val="0"/>
          <w:numId w:val="20"/>
        </w:numPr>
        <w:spacing w:after="240" w:afterAutospacing="0" w:line="276" w:lineRule="auto"/>
      </w:pPr>
      <w:r>
        <w:rPr>
          <w:rFonts w:ascii="Arial" w:hAnsi="Arial" w:cs="Arial"/>
        </w:rPr>
        <w:t xml:space="preserve">L’observation in situ des pratiques du personnel de santé en interaction avec les usagers </w:t>
      </w:r>
      <w:r w:rsidR="000B22CA">
        <w:rPr>
          <w:rFonts w:ascii="Arial" w:hAnsi="Arial" w:cs="Arial"/>
        </w:rPr>
        <w:t xml:space="preserve">ainsi que sur le terrain des différents sites de la localité </w:t>
      </w:r>
      <w:r w:rsidR="006D6E96">
        <w:rPr>
          <w:rFonts w:ascii="Arial" w:hAnsi="Arial" w:cs="Arial"/>
        </w:rPr>
        <w:t xml:space="preserve"> (notamment pour la vaccination) </w:t>
      </w:r>
      <w:r w:rsidR="000B22CA">
        <w:rPr>
          <w:rFonts w:ascii="Arial" w:hAnsi="Arial" w:cs="Arial"/>
        </w:rPr>
        <w:t xml:space="preserve">afin de prendre la mesure de la diversité et de la difficulté d’accès  des sites visés pour la stratégie avancée </w:t>
      </w:r>
      <w:r w:rsidR="005A7694">
        <w:rPr>
          <w:rFonts w:ascii="Arial" w:hAnsi="Arial" w:cs="Arial"/>
        </w:rPr>
        <w:t>en ne perdant pas de vue que le principal inconvénient de cette démarche dite « concomitante »  réside dans le fait qu’elle induit généralement un changement conscient ou inconscient dans les pratiques</w:t>
      </w:r>
    </w:p>
    <w:p w:rsidR="005A7694" w:rsidRPr="005A7694" w:rsidRDefault="005A7694" w:rsidP="001F3E76">
      <w:pPr>
        <w:pStyle w:val="NormalWeb"/>
        <w:numPr>
          <w:ilvl w:val="0"/>
          <w:numId w:val="20"/>
        </w:numPr>
        <w:spacing w:after="240" w:afterAutospacing="0"/>
      </w:pPr>
      <w:r>
        <w:rPr>
          <w:rFonts w:ascii="Arial" w:hAnsi="Arial" w:cs="Arial"/>
        </w:rPr>
        <w:t>La conduite d’entretien non directifs avec des représentants communautaires (chefs de quartier), personnes ressources (mairesse, médecin) ou d’entretiens directifs avec du personnels de santé (équipe du centre mais aussi directeur régional DRSLO) ou le comité de gestion</w:t>
      </w:r>
    </w:p>
    <w:p w:rsidR="000B22CA" w:rsidRPr="006D6E96" w:rsidRDefault="005A7694" w:rsidP="006D6E96">
      <w:pPr>
        <w:pStyle w:val="NormalWeb"/>
        <w:numPr>
          <w:ilvl w:val="0"/>
          <w:numId w:val="20"/>
        </w:numPr>
        <w:spacing w:after="240" w:afterAutospacing="0" w:line="276" w:lineRule="auto"/>
        <w:rPr>
          <w:rFonts w:ascii="Tahoma" w:hAnsi="Tahoma" w:cs="Tahoma"/>
        </w:rPr>
      </w:pPr>
      <w:r>
        <w:rPr>
          <w:rFonts w:ascii="Arial" w:hAnsi="Arial" w:cs="Arial"/>
        </w:rPr>
        <w:t>La passation de questionnaire aux usagers</w:t>
      </w:r>
      <w:r w:rsidR="006D6E96">
        <w:rPr>
          <w:rFonts w:ascii="Arial" w:hAnsi="Arial" w:cs="Arial"/>
        </w:rPr>
        <w:t xml:space="preserve"> </w:t>
      </w:r>
      <w:r w:rsidR="006D6E96" w:rsidRPr="006D6E96">
        <w:rPr>
          <w:rFonts w:ascii="Tahoma" w:hAnsi="Tahoma" w:cs="Tahoma"/>
        </w:rPr>
        <w:t xml:space="preserve">car il est </w:t>
      </w:r>
      <w:r w:rsidR="006D6E96" w:rsidRPr="006D6E96">
        <w:rPr>
          <w:rFonts w:ascii="Tahoma" w:hAnsi="Tahoma" w:cs="Tahoma"/>
          <w:bCs/>
          <w:color w:val="000000"/>
          <w:szCs w:val="36"/>
          <w:lang w:val="fr-CH"/>
        </w:rPr>
        <w:t>effet fondamental que les patients eux mêmes au niveau des structures de soins puissent formuler leur avis par rapport à la prise en charge.</w:t>
      </w:r>
    </w:p>
    <w:p w:rsidR="005A7694" w:rsidRDefault="005A7694" w:rsidP="00522482">
      <w:pPr>
        <w:ind w:left="680"/>
        <w:jc w:val="both"/>
        <w:rPr>
          <w:rFonts w:ascii="Tahoma" w:hAnsi="Tahoma" w:cs="Tahoma"/>
          <w:b/>
          <w:bCs/>
          <w:color w:val="000000"/>
          <w:lang w:val="fr-CH"/>
        </w:rPr>
      </w:pPr>
    </w:p>
    <w:p w:rsidR="005A7694" w:rsidRDefault="005A7694" w:rsidP="00522482">
      <w:pPr>
        <w:ind w:left="680"/>
        <w:jc w:val="both"/>
        <w:rPr>
          <w:rFonts w:ascii="Tahoma" w:hAnsi="Tahoma" w:cs="Tahoma"/>
          <w:b/>
          <w:bCs/>
          <w:color w:val="000000"/>
          <w:lang w:val="fr-CH"/>
        </w:rPr>
      </w:pPr>
    </w:p>
    <w:p w:rsidR="00121C15" w:rsidRDefault="00121C15" w:rsidP="00522482">
      <w:pPr>
        <w:ind w:left="680"/>
        <w:jc w:val="both"/>
        <w:rPr>
          <w:rFonts w:ascii="Tahoma" w:hAnsi="Tahoma" w:cs="Tahoma"/>
          <w:b/>
          <w:bCs/>
          <w:color w:val="000000"/>
          <w:lang w:val="fr-CH"/>
        </w:rPr>
      </w:pPr>
    </w:p>
    <w:p w:rsidR="005B1B57" w:rsidRDefault="005B1B57" w:rsidP="00522482">
      <w:pPr>
        <w:ind w:left="680"/>
        <w:jc w:val="both"/>
        <w:rPr>
          <w:rFonts w:ascii="Tahoma" w:hAnsi="Tahoma" w:cs="Tahoma"/>
          <w:b/>
          <w:bCs/>
          <w:color w:val="000000"/>
          <w:lang w:val="fr-CH"/>
        </w:rPr>
      </w:pPr>
    </w:p>
    <w:p w:rsidR="00121C15" w:rsidRPr="002153EC" w:rsidRDefault="00121C15" w:rsidP="00522482">
      <w:pPr>
        <w:ind w:left="680"/>
        <w:jc w:val="both"/>
        <w:rPr>
          <w:rFonts w:ascii="Tahoma" w:hAnsi="Tahoma" w:cs="Tahoma"/>
          <w:b/>
          <w:bCs/>
          <w:color w:val="000000"/>
          <w:lang w:val="fr-CH"/>
        </w:rPr>
      </w:pPr>
    </w:p>
    <w:p w:rsidR="005A7694" w:rsidRPr="00290AE9" w:rsidRDefault="00522482" w:rsidP="005B1B57">
      <w:pPr>
        <w:numPr>
          <w:ilvl w:val="1"/>
          <w:numId w:val="23"/>
        </w:numPr>
        <w:spacing w:line="276" w:lineRule="auto"/>
        <w:jc w:val="both"/>
        <w:rPr>
          <w:rFonts w:ascii="Tahoma" w:hAnsi="Tahoma" w:cs="Tahoma"/>
          <w:b/>
          <w:bCs/>
          <w:color w:val="000000"/>
          <w:lang w:val="fr-CH"/>
        </w:rPr>
      </w:pPr>
      <w:r w:rsidRPr="002153EC">
        <w:rPr>
          <w:rFonts w:ascii="Tahoma" w:hAnsi="Tahoma" w:cs="Tahoma"/>
          <w:b/>
        </w:rPr>
        <w:lastRenderedPageBreak/>
        <w:t>L’élaboration des outils d’évaluation</w:t>
      </w:r>
    </w:p>
    <w:p w:rsidR="005A7694" w:rsidRPr="00121C15" w:rsidRDefault="005A7694" w:rsidP="006D6E96">
      <w:pPr>
        <w:spacing w:line="276" w:lineRule="auto"/>
        <w:ind w:left="708"/>
        <w:rPr>
          <w:rFonts w:ascii="Tahoma" w:hAnsi="Tahoma" w:cs="Tahoma"/>
          <w:u w:val="single"/>
        </w:rPr>
      </w:pPr>
      <w:r w:rsidRPr="00121C15">
        <w:rPr>
          <w:rFonts w:ascii="Tahoma" w:hAnsi="Tahoma" w:cs="Tahoma"/>
          <w:u w:val="single"/>
        </w:rPr>
        <w:t xml:space="preserve">Les entretiens </w:t>
      </w:r>
    </w:p>
    <w:p w:rsidR="00184395" w:rsidRPr="003C5198" w:rsidRDefault="005A7694" w:rsidP="00290AE9">
      <w:pPr>
        <w:spacing w:line="276" w:lineRule="auto"/>
        <w:ind w:left="708"/>
        <w:rPr>
          <w:rFonts w:ascii="Tahoma" w:hAnsi="Tahoma" w:cs="Tahoma"/>
        </w:rPr>
      </w:pPr>
      <w:r w:rsidRPr="003C5198">
        <w:rPr>
          <w:rFonts w:ascii="Tahoma" w:hAnsi="Tahoma" w:cs="Tahoma"/>
        </w:rPr>
        <w:t>Contrairement aux entretiens non directifs avec les chefs de quartier ou avec les médecins de la structure où il s’agissait de récolter ce que ces derniers avaient envie « de dir</w:t>
      </w:r>
      <w:r w:rsidR="006D6E96">
        <w:rPr>
          <w:rFonts w:ascii="Tahoma" w:hAnsi="Tahoma" w:cs="Tahoma"/>
        </w:rPr>
        <w:t>e » sur leur centre et de recueillir ce qu’ils considèrent spontanément comme</w:t>
      </w:r>
      <w:r w:rsidR="005547EA">
        <w:rPr>
          <w:rFonts w:ascii="Tahoma" w:hAnsi="Tahoma" w:cs="Tahoma"/>
        </w:rPr>
        <w:t xml:space="preserve"> leurs priorités,</w:t>
      </w:r>
      <w:r w:rsidR="00184395" w:rsidRPr="003C5198">
        <w:rPr>
          <w:rFonts w:ascii="Tahoma" w:hAnsi="Tahoma" w:cs="Tahoma"/>
        </w:rPr>
        <w:t xml:space="preserve"> les entretiens semi directifs avec le personnel de santé, le comité de gestion et le directeur régional étaient organisés selon une thématique orientée précise </w:t>
      </w:r>
      <w:r w:rsidR="003C5198">
        <w:rPr>
          <w:rFonts w:ascii="Tahoma" w:hAnsi="Tahoma" w:cs="Tahoma"/>
        </w:rPr>
        <w:t xml:space="preserve">comprenant des questions indicatives </w:t>
      </w:r>
      <w:r w:rsidR="00184395" w:rsidRPr="003C5198">
        <w:rPr>
          <w:rFonts w:ascii="Tahoma" w:hAnsi="Tahoma" w:cs="Tahoma"/>
        </w:rPr>
        <w:t>selon l</w:t>
      </w:r>
      <w:r w:rsidR="003C5198">
        <w:rPr>
          <w:rFonts w:ascii="Tahoma" w:hAnsi="Tahoma" w:cs="Tahoma"/>
        </w:rPr>
        <w:t xml:space="preserve">a répartition </w:t>
      </w:r>
      <w:r w:rsidR="00184395" w:rsidRPr="003C5198">
        <w:rPr>
          <w:rFonts w:ascii="Tahoma" w:hAnsi="Tahoma" w:cs="Tahoma"/>
        </w:rPr>
        <w:t>suivante </w:t>
      </w:r>
      <w:r w:rsidR="005547EA">
        <w:rPr>
          <w:rFonts w:ascii="Tahoma" w:hAnsi="Tahoma" w:cs="Tahoma"/>
        </w:rPr>
        <w:t>(pour plus de détails, voir</w:t>
      </w:r>
      <w:r w:rsidR="003C5198">
        <w:rPr>
          <w:rFonts w:ascii="Tahoma" w:hAnsi="Tahoma" w:cs="Tahoma"/>
        </w:rPr>
        <w:t xml:space="preserve"> les annexes)</w:t>
      </w:r>
      <w:r w:rsidR="00184395" w:rsidRPr="003C5198">
        <w:rPr>
          <w:rFonts w:ascii="Tahoma" w:hAnsi="Tahoma" w:cs="Tahoma"/>
        </w:rPr>
        <w:t>:</w:t>
      </w:r>
    </w:p>
    <w:p w:rsidR="00184395" w:rsidRPr="003C5198" w:rsidRDefault="00184395" w:rsidP="006D6E96">
      <w:pPr>
        <w:numPr>
          <w:ilvl w:val="0"/>
          <w:numId w:val="21"/>
        </w:numPr>
        <w:spacing w:line="276" w:lineRule="auto"/>
        <w:rPr>
          <w:rFonts w:ascii="Tahoma" w:hAnsi="Tahoma" w:cs="Tahoma"/>
        </w:rPr>
      </w:pPr>
      <w:r w:rsidRPr="003C5198">
        <w:rPr>
          <w:rFonts w:ascii="Tahoma" w:hAnsi="Tahoma" w:cs="Tahoma"/>
        </w:rPr>
        <w:t>Personnel de santé</w:t>
      </w:r>
    </w:p>
    <w:p w:rsidR="00184395" w:rsidRPr="003C5198" w:rsidRDefault="00184395" w:rsidP="006D6E96">
      <w:pPr>
        <w:numPr>
          <w:ilvl w:val="0"/>
          <w:numId w:val="20"/>
        </w:numPr>
        <w:spacing w:line="276" w:lineRule="auto"/>
        <w:jc w:val="both"/>
        <w:rPr>
          <w:rFonts w:ascii="Tahoma" w:hAnsi="Tahoma" w:cs="Tahoma"/>
        </w:rPr>
      </w:pPr>
      <w:r w:rsidRPr="003C5198">
        <w:rPr>
          <w:rFonts w:ascii="Tahoma" w:hAnsi="Tahoma" w:cs="Tahoma"/>
        </w:rPr>
        <w:t>Représentation de la structure et de sa non/spécificité</w:t>
      </w:r>
    </w:p>
    <w:p w:rsidR="00184395" w:rsidRPr="003C5198" w:rsidRDefault="00184395" w:rsidP="006D6E96">
      <w:pPr>
        <w:numPr>
          <w:ilvl w:val="0"/>
          <w:numId w:val="20"/>
        </w:numPr>
        <w:spacing w:line="276" w:lineRule="auto"/>
        <w:jc w:val="both"/>
        <w:rPr>
          <w:rFonts w:ascii="Tahoma" w:hAnsi="Tahoma" w:cs="Tahoma"/>
        </w:rPr>
      </w:pPr>
      <w:r w:rsidRPr="003C5198">
        <w:rPr>
          <w:rFonts w:ascii="Tahoma" w:hAnsi="Tahoma" w:cs="Tahoma"/>
        </w:rPr>
        <w:t>Fonctionnement et dysfonctionnement du centre</w:t>
      </w:r>
    </w:p>
    <w:p w:rsidR="00184395" w:rsidRPr="003C5198" w:rsidRDefault="00184395" w:rsidP="006D6E96">
      <w:pPr>
        <w:numPr>
          <w:ilvl w:val="0"/>
          <w:numId w:val="20"/>
        </w:numPr>
        <w:spacing w:line="276" w:lineRule="auto"/>
        <w:jc w:val="both"/>
        <w:rPr>
          <w:rFonts w:ascii="Tahoma" w:hAnsi="Tahoma" w:cs="Tahoma"/>
        </w:rPr>
      </w:pPr>
      <w:r w:rsidRPr="003C5198">
        <w:rPr>
          <w:rFonts w:ascii="Tahoma" w:hAnsi="Tahoma" w:cs="Tahoma"/>
        </w:rPr>
        <w:t>Relation avec la problématique communautaire</w:t>
      </w:r>
    </w:p>
    <w:p w:rsidR="00290AE9" w:rsidRPr="00121C15" w:rsidRDefault="00184395" w:rsidP="00121C15">
      <w:pPr>
        <w:numPr>
          <w:ilvl w:val="0"/>
          <w:numId w:val="20"/>
        </w:numPr>
        <w:spacing w:line="276" w:lineRule="auto"/>
        <w:jc w:val="both"/>
        <w:rPr>
          <w:rFonts w:ascii="Tahoma" w:hAnsi="Tahoma" w:cs="Tahoma"/>
        </w:rPr>
      </w:pPr>
      <w:r w:rsidRPr="003C5198">
        <w:rPr>
          <w:rFonts w:ascii="Tahoma" w:hAnsi="Tahoma" w:cs="Tahoma"/>
        </w:rPr>
        <w:t>Recommandations</w:t>
      </w:r>
    </w:p>
    <w:p w:rsidR="00184395" w:rsidRPr="003C5198" w:rsidRDefault="00184395" w:rsidP="006D6E96">
      <w:pPr>
        <w:numPr>
          <w:ilvl w:val="0"/>
          <w:numId w:val="21"/>
        </w:numPr>
        <w:spacing w:line="276" w:lineRule="auto"/>
        <w:rPr>
          <w:rFonts w:ascii="Tahoma" w:hAnsi="Tahoma" w:cs="Tahoma"/>
        </w:rPr>
      </w:pPr>
      <w:r w:rsidRPr="003C5198">
        <w:rPr>
          <w:rFonts w:ascii="Tahoma" w:hAnsi="Tahoma" w:cs="Tahoma"/>
        </w:rPr>
        <w:t>Comité de gestion</w:t>
      </w:r>
    </w:p>
    <w:p w:rsidR="003C5198" w:rsidRPr="003C5198" w:rsidRDefault="003C5198" w:rsidP="006D6E96">
      <w:pPr>
        <w:numPr>
          <w:ilvl w:val="0"/>
          <w:numId w:val="20"/>
        </w:numPr>
        <w:spacing w:line="276" w:lineRule="auto"/>
        <w:jc w:val="both"/>
        <w:rPr>
          <w:rFonts w:ascii="Tahoma" w:hAnsi="Tahoma" w:cs="Tahoma"/>
        </w:rPr>
      </w:pPr>
      <w:r w:rsidRPr="003C5198">
        <w:rPr>
          <w:rFonts w:ascii="Tahoma" w:hAnsi="Tahoma" w:cs="Tahoma"/>
        </w:rPr>
        <w:t>Perception et compréhension de son rôle</w:t>
      </w:r>
    </w:p>
    <w:p w:rsidR="003C5198" w:rsidRPr="003C5198" w:rsidRDefault="003C5198" w:rsidP="006D6E96">
      <w:pPr>
        <w:numPr>
          <w:ilvl w:val="0"/>
          <w:numId w:val="20"/>
        </w:numPr>
        <w:spacing w:line="276" w:lineRule="auto"/>
        <w:jc w:val="both"/>
        <w:rPr>
          <w:rFonts w:ascii="Tahoma" w:hAnsi="Tahoma" w:cs="Tahoma"/>
        </w:rPr>
      </w:pPr>
      <w:r w:rsidRPr="003C5198">
        <w:rPr>
          <w:rFonts w:ascii="Tahoma" w:hAnsi="Tahoma" w:cs="Tahoma"/>
        </w:rPr>
        <w:t>Fonctionnement</w:t>
      </w:r>
    </w:p>
    <w:p w:rsidR="003C5198" w:rsidRPr="003C5198" w:rsidRDefault="003C5198" w:rsidP="006D6E96">
      <w:pPr>
        <w:numPr>
          <w:ilvl w:val="0"/>
          <w:numId w:val="20"/>
        </w:numPr>
        <w:spacing w:line="276" w:lineRule="auto"/>
        <w:jc w:val="both"/>
        <w:rPr>
          <w:rFonts w:ascii="Tahoma" w:hAnsi="Tahoma" w:cs="Tahoma"/>
        </w:rPr>
      </w:pPr>
      <w:r w:rsidRPr="003C5198">
        <w:rPr>
          <w:rFonts w:ascii="Tahoma" w:hAnsi="Tahoma" w:cs="Tahoma"/>
        </w:rPr>
        <w:t>Dynamique communautaire</w:t>
      </w:r>
    </w:p>
    <w:p w:rsidR="003C5198" w:rsidRPr="003C5198" w:rsidRDefault="003C5198" w:rsidP="006D6E96">
      <w:pPr>
        <w:numPr>
          <w:ilvl w:val="0"/>
          <w:numId w:val="20"/>
        </w:numPr>
        <w:spacing w:line="276" w:lineRule="auto"/>
        <w:jc w:val="both"/>
        <w:rPr>
          <w:rFonts w:ascii="Tahoma" w:hAnsi="Tahoma" w:cs="Tahoma"/>
          <w:u w:val="single"/>
        </w:rPr>
      </w:pPr>
      <w:r w:rsidRPr="003C5198">
        <w:rPr>
          <w:rFonts w:ascii="Tahoma" w:hAnsi="Tahoma" w:cs="Tahoma"/>
        </w:rPr>
        <w:t>Vision du CSCO</w:t>
      </w:r>
    </w:p>
    <w:p w:rsidR="00290AE9" w:rsidRPr="00121C15" w:rsidRDefault="003C5198" w:rsidP="00121C15">
      <w:pPr>
        <w:numPr>
          <w:ilvl w:val="0"/>
          <w:numId w:val="20"/>
        </w:numPr>
        <w:spacing w:line="276" w:lineRule="auto"/>
        <w:rPr>
          <w:rFonts w:ascii="Tahoma" w:hAnsi="Tahoma" w:cs="Tahoma"/>
        </w:rPr>
      </w:pPr>
      <w:r w:rsidRPr="003C5198">
        <w:rPr>
          <w:rFonts w:ascii="Tahoma" w:hAnsi="Tahoma" w:cs="Tahoma"/>
        </w:rPr>
        <w:t>Recommandation</w:t>
      </w:r>
      <w:r w:rsidR="00290AE9">
        <w:rPr>
          <w:rFonts w:ascii="Tahoma" w:hAnsi="Tahoma" w:cs="Tahoma"/>
        </w:rPr>
        <w:t>s</w:t>
      </w:r>
    </w:p>
    <w:p w:rsidR="00184395" w:rsidRPr="003C5198" w:rsidRDefault="00184395" w:rsidP="006D6E96">
      <w:pPr>
        <w:numPr>
          <w:ilvl w:val="0"/>
          <w:numId w:val="21"/>
        </w:numPr>
        <w:spacing w:line="276" w:lineRule="auto"/>
        <w:rPr>
          <w:rFonts w:ascii="Tahoma" w:hAnsi="Tahoma" w:cs="Tahoma"/>
        </w:rPr>
      </w:pPr>
      <w:r w:rsidRPr="003C5198">
        <w:rPr>
          <w:rFonts w:ascii="Tahoma" w:hAnsi="Tahoma" w:cs="Tahoma"/>
        </w:rPr>
        <w:t>Directeur régional de santé Libreville Owendo</w:t>
      </w:r>
    </w:p>
    <w:p w:rsidR="00184395" w:rsidRPr="003C5198" w:rsidRDefault="003C5198" w:rsidP="00121C15">
      <w:pPr>
        <w:numPr>
          <w:ilvl w:val="0"/>
          <w:numId w:val="20"/>
        </w:numPr>
        <w:rPr>
          <w:rFonts w:ascii="Tahoma" w:hAnsi="Tahoma" w:cs="Tahoma"/>
        </w:rPr>
      </w:pPr>
      <w:r w:rsidRPr="003C5198">
        <w:rPr>
          <w:rFonts w:ascii="Tahoma" w:hAnsi="Tahoma" w:cs="Tahoma"/>
        </w:rPr>
        <w:t>Perception du centre</w:t>
      </w:r>
    </w:p>
    <w:p w:rsidR="003C5198" w:rsidRPr="003C5198" w:rsidRDefault="003C5198" w:rsidP="00121C15">
      <w:pPr>
        <w:numPr>
          <w:ilvl w:val="0"/>
          <w:numId w:val="20"/>
        </w:numPr>
        <w:rPr>
          <w:rFonts w:ascii="Tahoma" w:hAnsi="Tahoma" w:cs="Tahoma"/>
        </w:rPr>
      </w:pPr>
      <w:r w:rsidRPr="003C5198">
        <w:rPr>
          <w:rFonts w:ascii="Tahoma" w:hAnsi="Tahoma" w:cs="Tahoma"/>
        </w:rPr>
        <w:t>Articulation MS/CSCO/DRSLO</w:t>
      </w:r>
    </w:p>
    <w:p w:rsidR="003C5198" w:rsidRPr="003C5198" w:rsidRDefault="003C5198" w:rsidP="00121C15">
      <w:pPr>
        <w:numPr>
          <w:ilvl w:val="0"/>
          <w:numId w:val="20"/>
        </w:numPr>
        <w:rPr>
          <w:rFonts w:ascii="Tahoma" w:hAnsi="Tahoma" w:cs="Tahoma"/>
        </w:rPr>
      </w:pPr>
      <w:r w:rsidRPr="003C5198">
        <w:rPr>
          <w:rFonts w:ascii="Tahoma" w:hAnsi="Tahoma" w:cs="Tahoma"/>
        </w:rPr>
        <w:t>Implication de la DRSLO dans le CSCO</w:t>
      </w:r>
    </w:p>
    <w:p w:rsidR="003C5198" w:rsidRPr="003C5198" w:rsidRDefault="003C5198" w:rsidP="00121C15">
      <w:pPr>
        <w:numPr>
          <w:ilvl w:val="0"/>
          <w:numId w:val="20"/>
        </w:numPr>
        <w:rPr>
          <w:rFonts w:ascii="Tahoma" w:hAnsi="Tahoma" w:cs="Tahoma"/>
        </w:rPr>
      </w:pPr>
      <w:r w:rsidRPr="003C5198">
        <w:rPr>
          <w:rFonts w:ascii="Tahoma" w:hAnsi="Tahoma" w:cs="Tahoma"/>
        </w:rPr>
        <w:t>Partenariat</w:t>
      </w:r>
    </w:p>
    <w:p w:rsidR="003C5198" w:rsidRDefault="003C5198" w:rsidP="00121C15">
      <w:pPr>
        <w:numPr>
          <w:ilvl w:val="0"/>
          <w:numId w:val="20"/>
        </w:numPr>
        <w:rPr>
          <w:rFonts w:ascii="Tahoma" w:hAnsi="Tahoma" w:cs="Tahoma"/>
        </w:rPr>
      </w:pPr>
      <w:r w:rsidRPr="003C5198">
        <w:rPr>
          <w:rFonts w:ascii="Tahoma" w:hAnsi="Tahoma" w:cs="Tahoma"/>
        </w:rPr>
        <w:t>Recommandations</w:t>
      </w:r>
    </w:p>
    <w:p w:rsidR="00121C15" w:rsidRPr="00290AE9" w:rsidRDefault="00121C15" w:rsidP="00121C15">
      <w:pPr>
        <w:ind w:left="720"/>
        <w:rPr>
          <w:rFonts w:ascii="Tahoma" w:hAnsi="Tahoma" w:cs="Tahoma"/>
        </w:rPr>
      </w:pPr>
    </w:p>
    <w:p w:rsidR="00184395" w:rsidRPr="00121C15" w:rsidRDefault="00184395" w:rsidP="006D6E96">
      <w:pPr>
        <w:spacing w:line="276" w:lineRule="auto"/>
        <w:ind w:left="708"/>
        <w:rPr>
          <w:rFonts w:ascii="Tahoma" w:hAnsi="Tahoma" w:cs="Tahoma"/>
          <w:u w:val="single"/>
        </w:rPr>
      </w:pPr>
      <w:r w:rsidRPr="00121C15">
        <w:rPr>
          <w:rFonts w:ascii="Tahoma" w:hAnsi="Tahoma" w:cs="Tahoma"/>
          <w:u w:val="single"/>
        </w:rPr>
        <w:t>Le questionnaire</w:t>
      </w:r>
    </w:p>
    <w:p w:rsidR="00184395" w:rsidRDefault="00184395" w:rsidP="00121C15">
      <w:pPr>
        <w:ind w:left="708"/>
        <w:rPr>
          <w:rFonts w:ascii="Tahoma" w:hAnsi="Tahoma" w:cs="Tahoma"/>
        </w:rPr>
      </w:pPr>
      <w:r>
        <w:rPr>
          <w:rFonts w:ascii="Tahoma" w:hAnsi="Tahoma" w:cs="Tahoma"/>
        </w:rPr>
        <w:t>Elaboré pour les usagers du centre, il était structuré par domaine</w:t>
      </w:r>
    </w:p>
    <w:p w:rsidR="00522482" w:rsidRDefault="00522482" w:rsidP="00121C15">
      <w:pPr>
        <w:ind w:left="708"/>
        <w:jc w:val="both"/>
        <w:rPr>
          <w:rFonts w:ascii="Tahoma" w:hAnsi="Tahoma" w:cs="Tahoma"/>
        </w:rPr>
      </w:pPr>
      <w:r w:rsidRPr="002153EC">
        <w:rPr>
          <w:rFonts w:ascii="Tahoma" w:hAnsi="Tahoma" w:cs="Tahoma"/>
        </w:rPr>
        <w:t xml:space="preserve">Pour chacun de ces domaines, les questions formulées se regroupent en 4 types : des questions fermées avec une réponse par oui ou non, des questions proposant un choix de données prédéfinies, des questions appelant une évaluation numérique et des questions ouvertes nécessitant une réponse en clair. </w:t>
      </w:r>
      <w:r w:rsidR="00290AE9">
        <w:rPr>
          <w:rFonts w:ascii="Tahoma" w:hAnsi="Tahoma" w:cs="Tahoma"/>
        </w:rPr>
        <w:t>(pour plus de détails, cf annexe)</w:t>
      </w:r>
    </w:p>
    <w:p w:rsidR="003C5198" w:rsidRDefault="003C5198" w:rsidP="00121C15">
      <w:pPr>
        <w:ind w:left="708"/>
        <w:jc w:val="both"/>
        <w:rPr>
          <w:rFonts w:ascii="Tahoma" w:hAnsi="Tahoma" w:cs="Tahoma"/>
        </w:rPr>
      </w:pPr>
      <w:r>
        <w:rPr>
          <w:rFonts w:ascii="Tahoma" w:hAnsi="Tahoma" w:cs="Tahoma"/>
        </w:rPr>
        <w:t>Les domaines abordés étaient les suivants :</w:t>
      </w:r>
    </w:p>
    <w:p w:rsidR="00522482" w:rsidRPr="003C5198" w:rsidRDefault="003C5198" w:rsidP="00121C15">
      <w:pPr>
        <w:numPr>
          <w:ilvl w:val="0"/>
          <w:numId w:val="20"/>
        </w:numPr>
        <w:jc w:val="both"/>
        <w:rPr>
          <w:rFonts w:ascii="Tahoma" w:hAnsi="Tahoma" w:cs="Tahoma"/>
          <w:bCs/>
          <w:color w:val="000000"/>
          <w:lang w:val="fr-CH"/>
        </w:rPr>
      </w:pPr>
      <w:r w:rsidRPr="003C5198">
        <w:rPr>
          <w:rFonts w:ascii="Tahoma" w:hAnsi="Tahoma" w:cs="Tahoma"/>
          <w:bCs/>
          <w:color w:val="000000"/>
          <w:lang w:val="fr-CH"/>
        </w:rPr>
        <w:t>Profil socio-démographique</w:t>
      </w:r>
    </w:p>
    <w:p w:rsidR="003C5198" w:rsidRPr="003C5198" w:rsidRDefault="003C5198" w:rsidP="00121C15">
      <w:pPr>
        <w:numPr>
          <w:ilvl w:val="0"/>
          <w:numId w:val="20"/>
        </w:numPr>
        <w:jc w:val="both"/>
        <w:rPr>
          <w:rFonts w:ascii="Tahoma" w:hAnsi="Tahoma" w:cs="Tahoma"/>
          <w:bCs/>
          <w:color w:val="000000"/>
          <w:lang w:val="fr-CH"/>
        </w:rPr>
      </w:pPr>
      <w:r w:rsidRPr="003C5198">
        <w:rPr>
          <w:rFonts w:ascii="Tahoma" w:hAnsi="Tahoma" w:cs="Tahoma"/>
          <w:bCs/>
          <w:color w:val="000000"/>
          <w:lang w:val="fr-CH"/>
        </w:rPr>
        <w:t>Motivation</w:t>
      </w:r>
    </w:p>
    <w:p w:rsidR="003C5198" w:rsidRPr="003C5198" w:rsidRDefault="003C5198" w:rsidP="00121C15">
      <w:pPr>
        <w:numPr>
          <w:ilvl w:val="0"/>
          <w:numId w:val="20"/>
        </w:numPr>
        <w:jc w:val="both"/>
        <w:rPr>
          <w:rFonts w:ascii="Tahoma" w:hAnsi="Tahoma" w:cs="Tahoma"/>
          <w:bCs/>
          <w:color w:val="000000"/>
          <w:lang w:val="fr-CH"/>
        </w:rPr>
      </w:pPr>
      <w:r w:rsidRPr="003C5198">
        <w:rPr>
          <w:rFonts w:ascii="Tahoma" w:hAnsi="Tahoma" w:cs="Tahoma"/>
          <w:bCs/>
          <w:color w:val="000000"/>
          <w:lang w:val="fr-CH"/>
        </w:rPr>
        <w:t>Accesibilité géographique</w:t>
      </w:r>
    </w:p>
    <w:p w:rsidR="003C5198" w:rsidRDefault="003C5198" w:rsidP="00121C15">
      <w:pPr>
        <w:numPr>
          <w:ilvl w:val="0"/>
          <w:numId w:val="20"/>
        </w:numPr>
        <w:jc w:val="both"/>
        <w:rPr>
          <w:rFonts w:ascii="Tahoma" w:hAnsi="Tahoma" w:cs="Tahoma"/>
          <w:bCs/>
          <w:color w:val="000000"/>
          <w:lang w:val="fr-CH"/>
        </w:rPr>
      </w:pPr>
      <w:r w:rsidRPr="003C5198">
        <w:rPr>
          <w:rFonts w:ascii="Tahoma" w:hAnsi="Tahoma" w:cs="Tahoma"/>
          <w:bCs/>
          <w:color w:val="000000"/>
          <w:lang w:val="fr-CH"/>
        </w:rPr>
        <w:t>Accesibilité financière</w:t>
      </w:r>
    </w:p>
    <w:p w:rsidR="003C5198" w:rsidRDefault="003C5198" w:rsidP="00121C15">
      <w:pPr>
        <w:numPr>
          <w:ilvl w:val="0"/>
          <w:numId w:val="20"/>
        </w:numPr>
        <w:jc w:val="both"/>
        <w:rPr>
          <w:rFonts w:ascii="Tahoma" w:hAnsi="Tahoma" w:cs="Tahoma"/>
          <w:bCs/>
          <w:color w:val="000000"/>
          <w:lang w:val="fr-CH"/>
        </w:rPr>
      </w:pPr>
      <w:r>
        <w:rPr>
          <w:rFonts w:ascii="Tahoma" w:hAnsi="Tahoma" w:cs="Tahoma"/>
          <w:bCs/>
          <w:color w:val="000000"/>
          <w:lang w:val="fr-CH"/>
        </w:rPr>
        <w:t>Familiarité avec la structure</w:t>
      </w:r>
    </w:p>
    <w:p w:rsidR="003C5198" w:rsidRDefault="003C5198" w:rsidP="00121C15">
      <w:pPr>
        <w:numPr>
          <w:ilvl w:val="0"/>
          <w:numId w:val="20"/>
        </w:numPr>
        <w:jc w:val="both"/>
        <w:rPr>
          <w:rFonts w:ascii="Tahoma" w:hAnsi="Tahoma" w:cs="Tahoma"/>
          <w:bCs/>
          <w:color w:val="000000"/>
          <w:lang w:val="fr-CH"/>
        </w:rPr>
      </w:pPr>
      <w:r>
        <w:rPr>
          <w:rFonts w:ascii="Tahoma" w:hAnsi="Tahoma" w:cs="Tahoma"/>
          <w:bCs/>
          <w:color w:val="000000"/>
          <w:lang w:val="fr-CH"/>
        </w:rPr>
        <w:t>Satisfaction</w:t>
      </w:r>
    </w:p>
    <w:p w:rsidR="00A764FE" w:rsidRDefault="00290AE9" w:rsidP="00121C15">
      <w:pPr>
        <w:numPr>
          <w:ilvl w:val="0"/>
          <w:numId w:val="20"/>
        </w:numPr>
        <w:jc w:val="both"/>
        <w:rPr>
          <w:rFonts w:ascii="Tahoma" w:hAnsi="Tahoma" w:cs="Tahoma"/>
          <w:bCs/>
          <w:color w:val="000000"/>
          <w:lang w:val="fr-CH"/>
        </w:rPr>
      </w:pPr>
      <w:r>
        <w:rPr>
          <w:rFonts w:ascii="Tahoma" w:hAnsi="Tahoma" w:cs="Tahoma"/>
          <w:bCs/>
          <w:color w:val="000000"/>
          <w:lang w:val="fr-CH"/>
        </w:rPr>
        <w:t>R</w:t>
      </w:r>
      <w:r w:rsidR="003C5198">
        <w:rPr>
          <w:rFonts w:ascii="Tahoma" w:hAnsi="Tahoma" w:cs="Tahoma"/>
          <w:bCs/>
          <w:color w:val="000000"/>
          <w:lang w:val="fr-CH"/>
        </w:rPr>
        <w:t>ecommandatio</w:t>
      </w:r>
      <w:bookmarkStart w:id="0" w:name="_Toc149891615"/>
      <w:r w:rsidR="003C5198">
        <w:rPr>
          <w:rFonts w:ascii="Tahoma" w:hAnsi="Tahoma" w:cs="Tahoma"/>
          <w:bCs/>
          <w:color w:val="000000"/>
          <w:lang w:val="fr-CH"/>
        </w:rPr>
        <w:t>n</w:t>
      </w:r>
      <w:r>
        <w:rPr>
          <w:rFonts w:ascii="Tahoma" w:hAnsi="Tahoma" w:cs="Tahoma"/>
          <w:bCs/>
          <w:color w:val="000000"/>
          <w:lang w:val="fr-CH"/>
        </w:rPr>
        <w:t>s</w:t>
      </w:r>
    </w:p>
    <w:p w:rsidR="00290AE9" w:rsidRPr="003C5198" w:rsidRDefault="00290AE9" w:rsidP="00121C15">
      <w:pPr>
        <w:ind w:left="720"/>
        <w:jc w:val="both"/>
        <w:rPr>
          <w:rFonts w:ascii="Tahoma" w:hAnsi="Tahoma" w:cs="Tahoma"/>
          <w:bCs/>
          <w:color w:val="000000"/>
          <w:lang w:val="fr-CH"/>
        </w:rPr>
      </w:pPr>
    </w:p>
    <w:p w:rsidR="00A764FE" w:rsidRPr="00CE2932" w:rsidRDefault="00A764FE" w:rsidP="005B1B57">
      <w:pPr>
        <w:pStyle w:val="BodyText"/>
        <w:numPr>
          <w:ilvl w:val="1"/>
          <w:numId w:val="23"/>
        </w:numPr>
        <w:rPr>
          <w:rFonts w:ascii="Tahoma" w:hAnsi="Tahoma" w:cs="Tahoma"/>
          <w:b/>
          <w:lang w:val="fr-BE"/>
        </w:rPr>
      </w:pPr>
      <w:r w:rsidRPr="00CE2932">
        <w:rPr>
          <w:rFonts w:ascii="Tahoma" w:hAnsi="Tahoma" w:cs="Tahoma"/>
          <w:b/>
          <w:u w:val="single"/>
          <w:lang w:val="fr-BE"/>
        </w:rPr>
        <w:lastRenderedPageBreak/>
        <w:t>La population étudiée</w:t>
      </w:r>
      <w:r w:rsidRPr="00CE2932">
        <w:rPr>
          <w:rFonts w:ascii="Tahoma" w:hAnsi="Tahoma" w:cs="Tahoma"/>
          <w:b/>
          <w:lang w:val="fr-BE"/>
        </w:rPr>
        <w:t xml:space="preserve"> </w:t>
      </w:r>
    </w:p>
    <w:p w:rsidR="00CE2932" w:rsidRPr="002153EC" w:rsidRDefault="00CE2932" w:rsidP="00CE2932">
      <w:pPr>
        <w:pStyle w:val="BodyText"/>
        <w:ind w:left="1364"/>
        <w:rPr>
          <w:rFonts w:ascii="Tahoma" w:hAnsi="Tahoma" w:cs="Tahoma"/>
          <w:lang w:val="fr-BE"/>
        </w:rPr>
      </w:pPr>
    </w:p>
    <w:p w:rsidR="000B22CA" w:rsidRDefault="00A764FE" w:rsidP="00121C15">
      <w:pPr>
        <w:spacing w:line="276" w:lineRule="auto"/>
        <w:jc w:val="both"/>
        <w:rPr>
          <w:rFonts w:ascii="Tahoma" w:hAnsi="Tahoma" w:cs="Tahoma"/>
          <w:lang w:val="fr-BE"/>
        </w:rPr>
      </w:pPr>
      <w:r w:rsidRPr="002153EC">
        <w:rPr>
          <w:rFonts w:ascii="Tahoma" w:hAnsi="Tahoma" w:cs="Tahoma"/>
          <w:lang w:val="fr-BE"/>
        </w:rPr>
        <w:t>El</w:t>
      </w:r>
      <w:r w:rsidR="000B22CA">
        <w:rPr>
          <w:rFonts w:ascii="Tahoma" w:hAnsi="Tahoma" w:cs="Tahoma"/>
          <w:lang w:val="fr-BE"/>
        </w:rPr>
        <w:t>le était  scindée entre cinq</w:t>
      </w:r>
      <w:r w:rsidRPr="002153EC">
        <w:rPr>
          <w:rFonts w:ascii="Tahoma" w:hAnsi="Tahoma" w:cs="Tahoma"/>
          <w:lang w:val="fr-BE"/>
        </w:rPr>
        <w:t xml:space="preserve"> groupes en interaction : le personnel de s</w:t>
      </w:r>
      <w:r w:rsidR="000B22CA">
        <w:rPr>
          <w:rFonts w:ascii="Tahoma" w:hAnsi="Tahoma" w:cs="Tahoma"/>
          <w:lang w:val="fr-BE"/>
        </w:rPr>
        <w:t>anté, la mairie d’Owendo, le comité de gestion, les chefs de quartier</w:t>
      </w:r>
      <w:r w:rsidR="00290AE9">
        <w:rPr>
          <w:rFonts w:ascii="Tahoma" w:hAnsi="Tahoma" w:cs="Tahoma"/>
          <w:lang w:val="fr-BE"/>
        </w:rPr>
        <w:t xml:space="preserve"> et</w:t>
      </w:r>
      <w:r w:rsidRPr="002153EC">
        <w:rPr>
          <w:rFonts w:ascii="Tahoma" w:hAnsi="Tahoma" w:cs="Tahoma"/>
          <w:lang w:val="fr-BE"/>
        </w:rPr>
        <w:t xml:space="preserve"> les bénéficiaires. </w:t>
      </w:r>
    </w:p>
    <w:p w:rsidR="00121C15" w:rsidRPr="002153EC" w:rsidRDefault="00121C15" w:rsidP="00121C15">
      <w:pPr>
        <w:spacing w:line="276" w:lineRule="auto"/>
        <w:jc w:val="both"/>
        <w:rPr>
          <w:rFonts w:ascii="Tahoma" w:hAnsi="Tahoma" w:cs="Tahoma"/>
          <w:lang w:val="fr-BE"/>
        </w:rPr>
      </w:pPr>
    </w:p>
    <w:p w:rsidR="00A764FE" w:rsidRPr="002153EC" w:rsidRDefault="00A764FE" w:rsidP="00121C15">
      <w:pPr>
        <w:pStyle w:val="BodyText"/>
        <w:numPr>
          <w:ilvl w:val="0"/>
          <w:numId w:val="20"/>
        </w:numPr>
        <w:spacing w:line="276" w:lineRule="auto"/>
        <w:rPr>
          <w:rFonts w:ascii="Tahoma" w:hAnsi="Tahoma" w:cs="Tahoma"/>
          <w:lang w:val="fr-BE"/>
        </w:rPr>
      </w:pPr>
      <w:r w:rsidRPr="002153EC">
        <w:rPr>
          <w:rFonts w:ascii="Tahoma" w:hAnsi="Tahoma" w:cs="Tahoma"/>
          <w:i/>
          <w:iCs/>
          <w:lang w:val="fr-BE"/>
        </w:rPr>
        <w:t>Le groupe étudié du</w:t>
      </w:r>
      <w:r w:rsidRPr="002153EC">
        <w:rPr>
          <w:rFonts w:ascii="Tahoma" w:hAnsi="Tahoma" w:cs="Tahoma"/>
          <w:b/>
          <w:bCs/>
          <w:i/>
          <w:iCs/>
          <w:lang w:val="fr-BE"/>
        </w:rPr>
        <w:t xml:space="preserve"> personnel de santé</w:t>
      </w:r>
      <w:r w:rsidRPr="002153EC">
        <w:rPr>
          <w:rFonts w:ascii="Tahoma" w:hAnsi="Tahoma" w:cs="Tahoma"/>
          <w:i/>
          <w:iCs/>
          <w:lang w:val="fr-BE"/>
        </w:rPr>
        <w:t xml:space="preserve"> s’articulait autour </w:t>
      </w:r>
      <w:r w:rsidRPr="002153EC">
        <w:rPr>
          <w:rFonts w:ascii="Tahoma" w:hAnsi="Tahoma" w:cs="Tahoma"/>
          <w:lang w:val="fr-BE"/>
        </w:rPr>
        <w:t xml:space="preserve">: </w:t>
      </w:r>
    </w:p>
    <w:p w:rsidR="00A764FE" w:rsidRPr="002153EC" w:rsidRDefault="00A764FE" w:rsidP="00121C15">
      <w:pPr>
        <w:pStyle w:val="BodyText"/>
        <w:numPr>
          <w:ilvl w:val="0"/>
          <w:numId w:val="15"/>
        </w:numPr>
        <w:spacing w:line="276" w:lineRule="auto"/>
        <w:rPr>
          <w:rFonts w:ascii="Tahoma" w:hAnsi="Tahoma" w:cs="Tahoma"/>
        </w:rPr>
      </w:pPr>
      <w:r w:rsidRPr="002153EC">
        <w:rPr>
          <w:rFonts w:ascii="Tahoma" w:hAnsi="Tahoma" w:cs="Tahoma"/>
          <w:lang w:val="fr-BE"/>
        </w:rPr>
        <w:t xml:space="preserve">Du noyau de l’équipe de prise en charge sur le terrain, </w:t>
      </w:r>
      <w:r w:rsidR="000B22CA">
        <w:rPr>
          <w:rFonts w:ascii="Tahoma" w:hAnsi="Tahoma" w:cs="Tahoma"/>
          <w:lang w:val="fr-BE"/>
        </w:rPr>
        <w:t>à travers des entretiens menés avec les principaux services : consultation, vaccination, CPN, salles de soins, administration (gestionnaire et caissière), laboratoire et pharmacie</w:t>
      </w:r>
    </w:p>
    <w:p w:rsidR="00A764FE" w:rsidRDefault="00A764FE" w:rsidP="00121C15">
      <w:pPr>
        <w:pStyle w:val="BodyText"/>
        <w:numPr>
          <w:ilvl w:val="0"/>
          <w:numId w:val="15"/>
        </w:numPr>
        <w:spacing w:line="276" w:lineRule="auto"/>
        <w:rPr>
          <w:rFonts w:ascii="Tahoma" w:hAnsi="Tahoma" w:cs="Tahoma"/>
        </w:rPr>
      </w:pPr>
      <w:r w:rsidRPr="002153EC">
        <w:rPr>
          <w:rFonts w:ascii="Tahoma" w:hAnsi="Tahoma" w:cs="Tahoma"/>
        </w:rPr>
        <w:t>De personnes ressources au  cœur du dispositif institutionnel :</w:t>
      </w:r>
      <w:r w:rsidR="00290AE9">
        <w:rPr>
          <w:rFonts w:ascii="Tahoma" w:hAnsi="Tahoma" w:cs="Tahoma"/>
        </w:rPr>
        <w:t xml:space="preserve"> médecins chef et adjoint</w:t>
      </w:r>
      <w:r w:rsidR="000B22CA">
        <w:rPr>
          <w:rFonts w:ascii="Tahoma" w:hAnsi="Tahoma" w:cs="Tahoma"/>
        </w:rPr>
        <w:t>, directeur régional sanitaire, responsable du</w:t>
      </w:r>
      <w:r w:rsidR="005547EA">
        <w:rPr>
          <w:rFonts w:ascii="Tahoma" w:hAnsi="Tahoma" w:cs="Tahoma"/>
        </w:rPr>
        <w:t xml:space="preserve"> personnel DRSLO, cadre du Programme national de lutte contre le paludisme (PNLP)</w:t>
      </w:r>
      <w:r w:rsidR="000B22CA">
        <w:rPr>
          <w:rFonts w:ascii="Tahoma" w:hAnsi="Tahoma" w:cs="Tahoma"/>
        </w:rPr>
        <w:t xml:space="preserve"> chargé de la formation des relais communautaires</w:t>
      </w:r>
    </w:p>
    <w:p w:rsidR="000B22CA" w:rsidRDefault="000B22CA" w:rsidP="00121C15">
      <w:pPr>
        <w:pStyle w:val="BodyText"/>
        <w:spacing w:line="276" w:lineRule="auto"/>
        <w:rPr>
          <w:rFonts w:ascii="Tahoma" w:hAnsi="Tahoma" w:cs="Tahoma"/>
        </w:rPr>
      </w:pPr>
    </w:p>
    <w:p w:rsidR="000B22CA" w:rsidRDefault="000B22CA" w:rsidP="00121C15">
      <w:pPr>
        <w:pStyle w:val="BodyText"/>
        <w:numPr>
          <w:ilvl w:val="0"/>
          <w:numId w:val="20"/>
        </w:numPr>
        <w:spacing w:line="276" w:lineRule="auto"/>
        <w:rPr>
          <w:rFonts w:ascii="Tahoma" w:hAnsi="Tahoma" w:cs="Tahoma"/>
        </w:rPr>
      </w:pPr>
      <w:r>
        <w:rPr>
          <w:rFonts w:ascii="Tahoma" w:hAnsi="Tahoma" w:cs="Tahoma"/>
        </w:rPr>
        <w:t xml:space="preserve">La mairie d’Owendo </w:t>
      </w:r>
      <w:r w:rsidR="00290AE9">
        <w:rPr>
          <w:rFonts w:ascii="Tahoma" w:hAnsi="Tahoma" w:cs="Tahoma"/>
        </w:rPr>
        <w:t xml:space="preserve">était </w:t>
      </w:r>
      <w:r>
        <w:rPr>
          <w:rFonts w:ascii="Tahoma" w:hAnsi="Tahoma" w:cs="Tahoma"/>
        </w:rPr>
        <w:t>représenté</w:t>
      </w:r>
      <w:r w:rsidR="00290AE9">
        <w:rPr>
          <w:rFonts w:ascii="Tahoma" w:hAnsi="Tahoma" w:cs="Tahoma"/>
        </w:rPr>
        <w:t>e</w:t>
      </w:r>
      <w:r>
        <w:rPr>
          <w:rFonts w:ascii="Tahoma" w:hAnsi="Tahoma" w:cs="Tahoma"/>
        </w:rPr>
        <w:t xml:space="preserve"> par la mairesse et le responsable des ressources humaines</w:t>
      </w:r>
    </w:p>
    <w:p w:rsidR="00087BA9" w:rsidRPr="00121C15" w:rsidRDefault="00121C15" w:rsidP="00121C15">
      <w:pPr>
        <w:pStyle w:val="BodyText"/>
        <w:numPr>
          <w:ilvl w:val="0"/>
          <w:numId w:val="20"/>
        </w:numPr>
        <w:spacing w:line="276" w:lineRule="auto"/>
        <w:rPr>
          <w:rFonts w:ascii="Tahoma" w:hAnsi="Tahoma" w:cs="Tahoma"/>
        </w:rPr>
      </w:pPr>
      <w:r>
        <w:rPr>
          <w:rFonts w:ascii="Tahoma" w:hAnsi="Tahoma" w:cs="Tahoma"/>
        </w:rPr>
        <w:t>L</w:t>
      </w:r>
      <w:r w:rsidR="000B22CA">
        <w:rPr>
          <w:rFonts w:ascii="Tahoma" w:hAnsi="Tahoma" w:cs="Tahoma"/>
        </w:rPr>
        <w:t>e co</w:t>
      </w:r>
      <w:r w:rsidR="00290AE9">
        <w:rPr>
          <w:rFonts w:ascii="Tahoma" w:hAnsi="Tahoma" w:cs="Tahoma"/>
        </w:rPr>
        <w:t>mité de gestion a eu une courte existence et</w:t>
      </w:r>
      <w:r w:rsidR="000B22CA">
        <w:rPr>
          <w:rFonts w:ascii="Tahoma" w:hAnsi="Tahoma" w:cs="Tahoma"/>
        </w:rPr>
        <w:t xml:space="preserve"> les membres du bureau ne sont plus consultables. Un entretien a cependant pu se tenir avec</w:t>
      </w:r>
      <w:r w:rsidR="00E04901">
        <w:rPr>
          <w:rFonts w:ascii="Tahoma" w:hAnsi="Tahoma" w:cs="Tahoma"/>
        </w:rPr>
        <w:t xml:space="preserve"> l’ancien directeur exécutif</w:t>
      </w:r>
      <w:r w:rsidR="000B22CA">
        <w:rPr>
          <w:rFonts w:ascii="Tahoma" w:hAnsi="Tahoma" w:cs="Tahoma"/>
        </w:rPr>
        <w:t>.</w:t>
      </w:r>
    </w:p>
    <w:p w:rsidR="00121C15" w:rsidRPr="00121C15" w:rsidRDefault="008D6782" w:rsidP="00121C15">
      <w:pPr>
        <w:pStyle w:val="BodyText"/>
        <w:numPr>
          <w:ilvl w:val="0"/>
          <w:numId w:val="20"/>
        </w:numPr>
        <w:spacing w:line="276" w:lineRule="auto"/>
        <w:rPr>
          <w:rFonts w:ascii="Tahoma" w:hAnsi="Tahoma" w:cs="Tahoma"/>
        </w:rPr>
      </w:pPr>
      <w:r>
        <w:rPr>
          <w:rFonts w:ascii="Tahoma" w:hAnsi="Tahoma" w:cs="Tahoma"/>
        </w:rPr>
        <w:t>Les chefs de quartier : sur une dizaine de sites visités, 7 chefs de quartier ont fait l’objet d’entretiens (cf annexe)</w:t>
      </w:r>
      <w:r w:rsidR="00CE2932">
        <w:rPr>
          <w:rFonts w:ascii="Tahoma" w:hAnsi="Tahoma" w:cs="Tahoma"/>
        </w:rPr>
        <w:t xml:space="preserve">. </w:t>
      </w:r>
    </w:p>
    <w:p w:rsidR="00087BA9" w:rsidRDefault="00CE2932" w:rsidP="00121C15">
      <w:pPr>
        <w:pStyle w:val="BodyText"/>
        <w:numPr>
          <w:ilvl w:val="0"/>
          <w:numId w:val="20"/>
        </w:numPr>
        <w:spacing w:line="276" w:lineRule="auto"/>
        <w:rPr>
          <w:rFonts w:ascii="Tahoma" w:hAnsi="Tahoma" w:cs="Tahoma"/>
        </w:rPr>
      </w:pPr>
      <w:r>
        <w:rPr>
          <w:rFonts w:ascii="Tahoma" w:hAnsi="Tahoma" w:cs="Tahoma"/>
        </w:rPr>
        <w:t>Le pasteur à proximité du CSCO a aussi été interviewé</w:t>
      </w:r>
    </w:p>
    <w:p w:rsidR="00121C15" w:rsidRPr="00121C15" w:rsidRDefault="00121C15" w:rsidP="00121C15">
      <w:pPr>
        <w:pStyle w:val="BodyText"/>
        <w:spacing w:line="276" w:lineRule="auto"/>
        <w:ind w:left="720"/>
        <w:rPr>
          <w:rFonts w:ascii="Tahoma" w:hAnsi="Tahoma" w:cs="Tahoma"/>
        </w:rPr>
      </w:pPr>
    </w:p>
    <w:p w:rsidR="00121C15" w:rsidRPr="00121C15" w:rsidRDefault="00087BA9" w:rsidP="00121C15">
      <w:pPr>
        <w:pStyle w:val="BodyText"/>
        <w:numPr>
          <w:ilvl w:val="0"/>
          <w:numId w:val="20"/>
        </w:numPr>
        <w:spacing w:line="276" w:lineRule="auto"/>
        <w:rPr>
          <w:rFonts w:ascii="Tahoma" w:hAnsi="Tahoma" w:cs="Tahoma"/>
        </w:rPr>
      </w:pPr>
      <w:r>
        <w:rPr>
          <w:rFonts w:ascii="Tahoma" w:hAnsi="Tahoma" w:cs="Tahoma"/>
        </w:rPr>
        <w:t>Les usagers du centre : l</w:t>
      </w:r>
      <w:r w:rsidR="00A764FE" w:rsidRPr="002153EC">
        <w:rPr>
          <w:rFonts w:ascii="Tahoma" w:hAnsi="Tahoma" w:cs="Tahoma"/>
        </w:rPr>
        <w:t>e critère de sélection de la composition du groupe des</w:t>
      </w:r>
    </w:p>
    <w:p w:rsidR="004D108D" w:rsidRPr="00147A15" w:rsidRDefault="00087BA9" w:rsidP="00121C15">
      <w:pPr>
        <w:pStyle w:val="BodyText"/>
        <w:spacing w:line="276" w:lineRule="auto"/>
        <w:rPr>
          <w:rFonts w:ascii="Tahoma" w:hAnsi="Tahoma" w:cs="Tahoma"/>
        </w:rPr>
      </w:pPr>
      <w:r>
        <w:rPr>
          <w:rFonts w:ascii="Tahoma" w:hAnsi="Tahoma" w:cs="Tahoma"/>
          <w:bCs/>
        </w:rPr>
        <w:t>usagers</w:t>
      </w:r>
      <w:r w:rsidR="00A764FE" w:rsidRPr="002153EC">
        <w:rPr>
          <w:rFonts w:ascii="Tahoma" w:hAnsi="Tahoma" w:cs="Tahoma"/>
          <w:b/>
          <w:bCs/>
        </w:rPr>
        <w:t> </w:t>
      </w:r>
      <w:r w:rsidR="003357E8">
        <w:rPr>
          <w:rFonts w:ascii="Tahoma" w:hAnsi="Tahoma" w:cs="Tahoma"/>
        </w:rPr>
        <w:t>a suivi</w:t>
      </w:r>
      <w:r w:rsidR="00A764FE" w:rsidRPr="002153EC">
        <w:rPr>
          <w:rFonts w:ascii="Tahoma" w:hAnsi="Tahoma" w:cs="Tahoma"/>
        </w:rPr>
        <w:t xml:space="preserve"> la logique </w:t>
      </w:r>
      <w:r>
        <w:rPr>
          <w:rFonts w:ascii="Tahoma" w:hAnsi="Tahoma" w:cs="Tahoma"/>
        </w:rPr>
        <w:t>statistique du dernier bilan 2008 de la DRSLO qui répartissait les usagers en consultation curative pour une moitié supérieure (</w:t>
      </w:r>
      <w:r w:rsidR="00147A15">
        <w:rPr>
          <w:rFonts w:ascii="Tahoma" w:hAnsi="Tahoma" w:cs="Tahoma"/>
        </w:rPr>
        <w:t xml:space="preserve">2865 </w:t>
      </w:r>
      <w:r>
        <w:rPr>
          <w:rFonts w:ascii="Tahoma" w:hAnsi="Tahoma" w:cs="Tahoma"/>
        </w:rPr>
        <w:t xml:space="preserve">consultation pour moitié majoritaire par les médecins et autre par les infirmiers) et une moitié inférieure pour le volet préventif </w:t>
      </w:r>
      <w:r w:rsidR="00147A15">
        <w:rPr>
          <w:rFonts w:ascii="Tahoma" w:hAnsi="Tahoma" w:cs="Tahoma"/>
        </w:rPr>
        <w:t xml:space="preserve">(2802 cas pour </w:t>
      </w:r>
      <w:r>
        <w:rPr>
          <w:rFonts w:ascii="Tahoma" w:hAnsi="Tahoma" w:cs="Tahoma"/>
        </w:rPr>
        <w:t>vaccination et CPN)</w:t>
      </w:r>
      <w:r w:rsidR="00147A15">
        <w:rPr>
          <w:rFonts w:ascii="Tahoma" w:hAnsi="Tahoma" w:cs="Tahoma"/>
        </w:rPr>
        <w:t>. Si l’on répartissait le nombre de consultations réalisées sur les 365 jours normalement ouvrables, cela établit une moyenne de 15 consultations/jour. En regroupant ces données, avec les estimations de la caissière on serait plutôt autour d’une moyenne jour entre 20 et 30</w:t>
      </w:r>
      <w:r w:rsidR="00DF4885">
        <w:rPr>
          <w:rFonts w:ascii="Tahoma" w:hAnsi="Tahoma" w:cs="Tahoma"/>
        </w:rPr>
        <w:t>(</w:t>
      </w:r>
      <w:r w:rsidR="00CE2932">
        <w:rPr>
          <w:rFonts w:ascii="Tahoma" w:hAnsi="Tahoma" w:cs="Tahoma"/>
        </w:rPr>
        <w:t>compte tenu du fait que les dimanches sont peu travaillés et que le samedi rencontre une baisse de fréquentation)</w:t>
      </w:r>
      <w:r w:rsidR="00147A15">
        <w:rPr>
          <w:rFonts w:ascii="Tahoma" w:hAnsi="Tahoma" w:cs="Tahoma"/>
        </w:rPr>
        <w:t>. C’est donc le chiffre de 30 personnes usagers à interviewer qui a été retenu en les répartissant sur la sem</w:t>
      </w:r>
      <w:r w:rsidR="00CE2932">
        <w:rPr>
          <w:rFonts w:ascii="Tahoma" w:hAnsi="Tahoma" w:cs="Tahoma"/>
        </w:rPr>
        <w:t>aine et selon la logique de rép</w:t>
      </w:r>
      <w:r w:rsidR="00147A15">
        <w:rPr>
          <w:rFonts w:ascii="Tahoma" w:hAnsi="Tahoma" w:cs="Tahoma"/>
        </w:rPr>
        <w:t>artition des services cités plus haut.</w:t>
      </w:r>
    </w:p>
    <w:p w:rsidR="005B1B57" w:rsidRDefault="005B1B57" w:rsidP="005B1B57">
      <w:pPr>
        <w:spacing w:line="360" w:lineRule="auto"/>
        <w:jc w:val="both"/>
        <w:rPr>
          <w:rFonts w:ascii="Tahoma" w:hAnsi="Tahoma" w:cs="Tahoma"/>
          <w:b/>
        </w:rPr>
      </w:pPr>
    </w:p>
    <w:p w:rsidR="00121C15" w:rsidRDefault="00121C15" w:rsidP="005B1B57">
      <w:pPr>
        <w:spacing w:line="360" w:lineRule="auto"/>
        <w:jc w:val="both"/>
        <w:rPr>
          <w:rFonts w:ascii="Tahoma" w:hAnsi="Tahoma" w:cs="Tahoma"/>
          <w:b/>
        </w:rPr>
      </w:pPr>
    </w:p>
    <w:p w:rsidR="00121C15" w:rsidRDefault="00121C15" w:rsidP="005B1B57">
      <w:pPr>
        <w:spacing w:line="360" w:lineRule="auto"/>
        <w:jc w:val="both"/>
        <w:rPr>
          <w:rFonts w:ascii="Tahoma" w:hAnsi="Tahoma" w:cs="Tahoma"/>
          <w:b/>
        </w:rPr>
      </w:pPr>
    </w:p>
    <w:p w:rsidR="00254468" w:rsidRDefault="00254468" w:rsidP="005B1B57">
      <w:pPr>
        <w:spacing w:line="360" w:lineRule="auto"/>
        <w:jc w:val="both"/>
        <w:rPr>
          <w:rFonts w:ascii="Tahoma" w:hAnsi="Tahoma" w:cs="Tahoma"/>
          <w:b/>
        </w:rPr>
      </w:pPr>
    </w:p>
    <w:p w:rsidR="00254468" w:rsidRPr="007A09FC" w:rsidRDefault="00254468" w:rsidP="005B1B57">
      <w:pPr>
        <w:spacing w:line="360" w:lineRule="auto"/>
        <w:jc w:val="both"/>
        <w:rPr>
          <w:rFonts w:ascii="Tahoma" w:hAnsi="Tahoma" w:cs="Tahoma"/>
          <w:b/>
        </w:rPr>
      </w:pPr>
    </w:p>
    <w:p w:rsidR="005B1B57" w:rsidRPr="007A09FC" w:rsidRDefault="005B1B57" w:rsidP="005B1B57">
      <w:pPr>
        <w:spacing w:line="360" w:lineRule="auto"/>
        <w:jc w:val="both"/>
        <w:rPr>
          <w:rFonts w:ascii="Tahoma" w:hAnsi="Tahoma" w:cs="Tahoma"/>
          <w:b/>
        </w:rPr>
      </w:pPr>
      <w:r>
        <w:rPr>
          <w:rFonts w:ascii="Tahoma" w:hAnsi="Tahoma" w:cs="Tahoma"/>
          <w:b/>
        </w:rPr>
        <w:lastRenderedPageBreak/>
        <w:t>2.4</w:t>
      </w:r>
      <w:r w:rsidRPr="007A09FC">
        <w:rPr>
          <w:rFonts w:ascii="Tahoma" w:hAnsi="Tahoma" w:cs="Tahoma"/>
          <w:b/>
        </w:rPr>
        <w:t xml:space="preserve"> Déroulement</w:t>
      </w:r>
    </w:p>
    <w:p w:rsidR="005B1B57" w:rsidRPr="002153EC" w:rsidRDefault="005B1B57" w:rsidP="005B1B57">
      <w:pPr>
        <w:spacing w:line="360" w:lineRule="auto"/>
        <w:jc w:val="both"/>
        <w:rPr>
          <w:rFonts w:ascii="Tahoma" w:hAnsi="Tahoma" w:cs="Tahoma"/>
        </w:rPr>
      </w:pPr>
      <w:r>
        <w:rPr>
          <w:rFonts w:ascii="Tahoma" w:hAnsi="Tahoma" w:cs="Tahoma"/>
        </w:rPr>
        <w:t>La consultation</w:t>
      </w:r>
      <w:r w:rsidRPr="002153EC">
        <w:rPr>
          <w:rFonts w:ascii="Tahoma" w:hAnsi="Tahoma" w:cs="Tahoma"/>
        </w:rPr>
        <w:t xml:space="preserve"> </w:t>
      </w:r>
      <w:r>
        <w:rPr>
          <w:rFonts w:ascii="Tahoma" w:hAnsi="Tahoma" w:cs="Tahoma"/>
        </w:rPr>
        <w:t xml:space="preserve">s’est déroulée du 9 au 30 décembre </w:t>
      </w:r>
      <w:r w:rsidRPr="002153EC">
        <w:rPr>
          <w:rFonts w:ascii="Tahoma" w:hAnsi="Tahoma" w:cs="Tahoma"/>
        </w:rPr>
        <w:t>2009</w:t>
      </w:r>
    </w:p>
    <w:p w:rsidR="005B1B57" w:rsidRPr="002153EC" w:rsidRDefault="005B1B57" w:rsidP="005B1B57">
      <w:pPr>
        <w:spacing w:line="360" w:lineRule="auto"/>
        <w:jc w:val="both"/>
        <w:rPr>
          <w:rFonts w:ascii="Tahoma" w:hAnsi="Tahoma" w:cs="Tahoma"/>
        </w:rPr>
      </w:pPr>
      <w:r w:rsidRPr="002153EC">
        <w:rPr>
          <w:rFonts w:ascii="Tahoma" w:hAnsi="Tahoma" w:cs="Tahoma"/>
        </w:rPr>
        <w:t>Elle s’est articulée autour de trois étapes principales</w:t>
      </w:r>
      <w:r>
        <w:rPr>
          <w:rFonts w:ascii="Tahoma" w:hAnsi="Tahoma" w:cs="Tahoma"/>
        </w:rPr>
        <w:t> </w:t>
      </w:r>
      <w:r w:rsidRPr="002153EC">
        <w:rPr>
          <w:rFonts w:ascii="Tahoma" w:hAnsi="Tahoma" w:cs="Tahoma"/>
        </w:rPr>
        <w:t>:</w:t>
      </w:r>
    </w:p>
    <w:p w:rsidR="005B1B57" w:rsidRPr="002153EC" w:rsidRDefault="005B1B57" w:rsidP="005B1B57">
      <w:pPr>
        <w:spacing w:line="360" w:lineRule="auto"/>
        <w:jc w:val="both"/>
        <w:rPr>
          <w:rFonts w:ascii="Tahoma" w:hAnsi="Tahoma" w:cs="Tahoma"/>
        </w:rPr>
      </w:pPr>
    </w:p>
    <w:p w:rsidR="005B1B57" w:rsidRPr="002153EC" w:rsidRDefault="005B1B57" w:rsidP="005B1B57">
      <w:pPr>
        <w:numPr>
          <w:ilvl w:val="0"/>
          <w:numId w:val="13"/>
        </w:numPr>
        <w:spacing w:line="360" w:lineRule="auto"/>
        <w:jc w:val="both"/>
        <w:rPr>
          <w:rFonts w:ascii="Tahoma" w:hAnsi="Tahoma" w:cs="Tahoma"/>
        </w:rPr>
      </w:pPr>
      <w:r w:rsidRPr="002153EC">
        <w:rPr>
          <w:rFonts w:ascii="Tahoma" w:hAnsi="Tahoma" w:cs="Tahoma"/>
        </w:rPr>
        <w:t>phase d’immersion et d’analyse de</w:t>
      </w:r>
      <w:r>
        <w:rPr>
          <w:rFonts w:ascii="Tahoma" w:hAnsi="Tahoma" w:cs="Tahoma"/>
        </w:rPr>
        <w:t xml:space="preserve"> la situation : du 9 au 16 décembre</w:t>
      </w:r>
    </w:p>
    <w:p w:rsidR="005B1B57" w:rsidRDefault="005B1B57" w:rsidP="005B1B57">
      <w:pPr>
        <w:spacing w:line="360" w:lineRule="auto"/>
        <w:jc w:val="both"/>
        <w:rPr>
          <w:rFonts w:ascii="Tahoma" w:hAnsi="Tahoma" w:cs="Tahoma"/>
        </w:rPr>
      </w:pPr>
      <w:r w:rsidRPr="002153EC">
        <w:rPr>
          <w:rFonts w:ascii="Tahoma" w:hAnsi="Tahoma" w:cs="Tahoma"/>
        </w:rPr>
        <w:t>Elle a consisté principalement à l’an</w:t>
      </w:r>
      <w:r>
        <w:rPr>
          <w:rFonts w:ascii="Tahoma" w:hAnsi="Tahoma" w:cs="Tahoma"/>
        </w:rPr>
        <w:t>alyse documentaire, à des entretiens avec le superviseur de la mission à l’UNICEF</w:t>
      </w:r>
      <w:r w:rsidR="00460C04">
        <w:rPr>
          <w:rFonts w:ascii="Tahoma" w:hAnsi="Tahoma" w:cs="Tahoma"/>
        </w:rPr>
        <w:t>, administrateur chargé de la survie de l’enfant</w:t>
      </w:r>
      <w:r>
        <w:rPr>
          <w:rFonts w:ascii="Tahoma" w:hAnsi="Tahoma" w:cs="Tahoma"/>
        </w:rPr>
        <w:t xml:space="preserve"> et avec un de ses prédécesseurs à l’origine du projet initial</w:t>
      </w:r>
      <w:r w:rsidRPr="002153EC">
        <w:rPr>
          <w:rFonts w:ascii="Tahoma" w:hAnsi="Tahoma" w:cs="Tahoma"/>
        </w:rPr>
        <w:t>,</w:t>
      </w:r>
      <w:r>
        <w:rPr>
          <w:rFonts w:ascii="Tahoma" w:hAnsi="Tahoma" w:cs="Tahoma"/>
        </w:rPr>
        <w:t xml:space="preserve"> administratrice projet de services de bas</w:t>
      </w:r>
      <w:r w:rsidR="00460C04">
        <w:rPr>
          <w:rFonts w:ascii="Tahoma" w:hAnsi="Tahoma" w:cs="Tahoma"/>
        </w:rPr>
        <w:t>e qui a disponibilisé les archives précieuses du projet</w:t>
      </w:r>
      <w:r>
        <w:rPr>
          <w:rFonts w:ascii="Tahoma" w:hAnsi="Tahoma" w:cs="Tahoma"/>
        </w:rPr>
        <w:t>,  à des prises de contact avec les personnes ressources : médecin de la st</w:t>
      </w:r>
      <w:r w:rsidR="00460C04">
        <w:rPr>
          <w:rFonts w:ascii="Tahoma" w:hAnsi="Tahoma" w:cs="Tahoma"/>
        </w:rPr>
        <w:t>r</w:t>
      </w:r>
      <w:r>
        <w:rPr>
          <w:rFonts w:ascii="Tahoma" w:hAnsi="Tahoma" w:cs="Tahoma"/>
        </w:rPr>
        <w:t>ucture, directeur régional sanitaire de Libreville et Owendo.</w:t>
      </w:r>
    </w:p>
    <w:p w:rsidR="005B1B57" w:rsidRPr="007A09FC" w:rsidRDefault="005B1B57" w:rsidP="005B1B57">
      <w:pPr>
        <w:spacing w:line="360" w:lineRule="auto"/>
        <w:jc w:val="both"/>
        <w:rPr>
          <w:rFonts w:ascii="Tahoma" w:hAnsi="Tahoma" w:cs="Tahoma"/>
        </w:rPr>
      </w:pPr>
    </w:p>
    <w:p w:rsidR="005B1B57" w:rsidRPr="0074716F" w:rsidRDefault="005B1B57" w:rsidP="005B1B57">
      <w:pPr>
        <w:numPr>
          <w:ilvl w:val="0"/>
          <w:numId w:val="13"/>
        </w:numPr>
        <w:spacing w:line="360" w:lineRule="auto"/>
        <w:jc w:val="both"/>
        <w:rPr>
          <w:rFonts w:ascii="Tahoma" w:hAnsi="Tahoma" w:cs="Tahoma"/>
        </w:rPr>
      </w:pPr>
      <w:r>
        <w:rPr>
          <w:rFonts w:ascii="Tahoma" w:hAnsi="Tahoma" w:cs="Tahoma"/>
        </w:rPr>
        <w:t>phase de terrain : 16 au 24 décembre 2009</w:t>
      </w:r>
    </w:p>
    <w:p w:rsidR="005B1B57" w:rsidRDefault="005B1B57" w:rsidP="005B1B57">
      <w:pPr>
        <w:spacing w:line="360" w:lineRule="auto"/>
        <w:ind w:left="720"/>
        <w:jc w:val="both"/>
        <w:rPr>
          <w:rFonts w:ascii="Tahoma" w:hAnsi="Tahoma" w:cs="Tahoma"/>
        </w:rPr>
      </w:pPr>
      <w:r>
        <w:rPr>
          <w:rFonts w:ascii="Tahoma" w:hAnsi="Tahoma" w:cs="Tahoma"/>
        </w:rPr>
        <w:t>Elle</w:t>
      </w:r>
      <w:r w:rsidRPr="002153EC">
        <w:rPr>
          <w:rFonts w:ascii="Tahoma" w:hAnsi="Tahoma" w:cs="Tahoma"/>
        </w:rPr>
        <w:t xml:space="preserve"> a consisté en </w:t>
      </w:r>
      <w:r>
        <w:rPr>
          <w:rFonts w:ascii="Tahoma" w:hAnsi="Tahoma" w:cs="Tahoma"/>
        </w:rPr>
        <w:t>prétesting des outils d’évaluation, en conduite d’entretien semi directifs et non directifs, en passation de questionnaires, en observati</w:t>
      </w:r>
      <w:r w:rsidR="005547EA">
        <w:rPr>
          <w:rFonts w:ascii="Tahoma" w:hAnsi="Tahoma" w:cs="Tahoma"/>
        </w:rPr>
        <w:t>on et déplacement sur les sites (pour plus de détails, voir les annexes)</w:t>
      </w:r>
    </w:p>
    <w:p w:rsidR="005B1B57" w:rsidRDefault="005B1B57" w:rsidP="005547EA">
      <w:pPr>
        <w:spacing w:line="360" w:lineRule="auto"/>
        <w:ind w:left="705"/>
        <w:jc w:val="both"/>
        <w:rPr>
          <w:rFonts w:ascii="Tahoma" w:hAnsi="Tahoma" w:cs="Tahoma"/>
        </w:rPr>
      </w:pPr>
      <w:r>
        <w:rPr>
          <w:rFonts w:ascii="Tahoma" w:hAnsi="Tahoma" w:cs="Tahoma"/>
        </w:rPr>
        <w:t xml:space="preserve">Le médecin adjoint du CSCO, Dr </w:t>
      </w:r>
      <w:r w:rsidRPr="00EE3B99">
        <w:rPr>
          <w:rFonts w:ascii="Tahoma" w:hAnsi="Tahoma" w:cs="Tahoma"/>
        </w:rPr>
        <w:t>Metou m’Ebanega Jeannot</w:t>
      </w:r>
      <w:r>
        <w:rPr>
          <w:rFonts w:ascii="Tahoma" w:hAnsi="Tahoma" w:cs="Tahoma"/>
        </w:rPr>
        <w:t xml:space="preserve"> a joué un rôle déterminant dans le bon déroulement de cette phase en tant que facilitateur aussi bien en termes de planification des rencontres que de mobilisation du personnel qui a réservé un excell</w:t>
      </w:r>
      <w:r w:rsidR="00672F1F">
        <w:rPr>
          <w:rFonts w:ascii="Tahoma" w:hAnsi="Tahoma" w:cs="Tahoma"/>
        </w:rPr>
        <w:t xml:space="preserve">ent accueil à la consultante. </w:t>
      </w:r>
      <w:r w:rsidR="00254468">
        <w:rPr>
          <w:rFonts w:ascii="Tahoma" w:hAnsi="Tahoma" w:cs="Tahoma"/>
        </w:rPr>
        <w:t xml:space="preserve">Le service administratif du CSCO a aussi particulièrement soutenu la consultante à travers la mobilisation des usagers et la mise à disposition de son propre local pour les entretiens </w:t>
      </w:r>
      <w:r w:rsidR="00672F1F">
        <w:rPr>
          <w:rFonts w:ascii="Tahoma" w:hAnsi="Tahoma" w:cs="Tahoma"/>
        </w:rPr>
        <w:t xml:space="preserve">Le médecin chef </w:t>
      </w:r>
      <w:r>
        <w:rPr>
          <w:rFonts w:ascii="Tahoma" w:hAnsi="Tahoma" w:cs="Tahoma"/>
        </w:rPr>
        <w:t xml:space="preserve"> a appuyé la logistique </w:t>
      </w:r>
      <w:r w:rsidR="00672F1F">
        <w:rPr>
          <w:rFonts w:ascii="Tahoma" w:hAnsi="Tahoma" w:cs="Tahoma"/>
        </w:rPr>
        <w:t>facilitée par la direction régionale qui a disponibilisé un</w:t>
      </w:r>
      <w:r>
        <w:rPr>
          <w:rFonts w:ascii="Tahoma" w:hAnsi="Tahoma" w:cs="Tahoma"/>
        </w:rPr>
        <w:t xml:space="preserve"> chauffeur.</w:t>
      </w:r>
    </w:p>
    <w:p w:rsidR="005547EA" w:rsidRDefault="005547EA" w:rsidP="005547EA">
      <w:pPr>
        <w:spacing w:line="360" w:lineRule="auto"/>
        <w:ind w:left="705"/>
        <w:jc w:val="both"/>
        <w:rPr>
          <w:rFonts w:ascii="Tahoma" w:hAnsi="Tahoma" w:cs="Tahoma"/>
        </w:rPr>
      </w:pPr>
    </w:p>
    <w:p w:rsidR="005B1B57" w:rsidRPr="005954BA" w:rsidRDefault="005B1B57" w:rsidP="005B1B57">
      <w:pPr>
        <w:numPr>
          <w:ilvl w:val="0"/>
          <w:numId w:val="13"/>
        </w:numPr>
        <w:spacing w:line="360" w:lineRule="auto"/>
        <w:jc w:val="both"/>
        <w:rPr>
          <w:rFonts w:ascii="Tahoma" w:hAnsi="Tahoma" w:cs="Tahoma"/>
        </w:rPr>
      </w:pPr>
      <w:r>
        <w:rPr>
          <w:rFonts w:ascii="Tahoma" w:hAnsi="Tahoma" w:cs="Tahoma"/>
        </w:rPr>
        <w:t>Phase de rédaction et de validation du rapport : 25 au 30 décembre 2009</w:t>
      </w:r>
    </w:p>
    <w:p w:rsidR="005B1B57" w:rsidRDefault="005B1B57" w:rsidP="005B1B57">
      <w:pPr>
        <w:pStyle w:val="Header"/>
        <w:tabs>
          <w:tab w:val="clear" w:pos="4536"/>
          <w:tab w:val="clear" w:pos="9072"/>
        </w:tabs>
        <w:spacing w:line="360" w:lineRule="auto"/>
        <w:rPr>
          <w:rFonts w:ascii="Tahoma" w:hAnsi="Tahoma" w:cs="Tahoma"/>
          <w:bCs/>
          <w:szCs w:val="24"/>
        </w:rPr>
      </w:pPr>
      <w:r>
        <w:rPr>
          <w:rFonts w:ascii="Tahoma" w:hAnsi="Tahoma" w:cs="Tahoma"/>
          <w:bCs/>
          <w:szCs w:val="24"/>
        </w:rPr>
        <w:t xml:space="preserve">Cette phase a consisté à synthétiser et analyser les données récoltées à travers les entretiens et les questionnaires pour en tirer les informations et propositions pertinentes à exploiter pour le rapport final. </w:t>
      </w:r>
    </w:p>
    <w:p w:rsidR="00254468" w:rsidRDefault="00254468" w:rsidP="005B1B57">
      <w:pPr>
        <w:pStyle w:val="Header"/>
        <w:tabs>
          <w:tab w:val="clear" w:pos="4536"/>
          <w:tab w:val="clear" w:pos="9072"/>
        </w:tabs>
        <w:spacing w:line="360" w:lineRule="auto"/>
        <w:rPr>
          <w:rFonts w:ascii="Tahoma" w:hAnsi="Tahoma" w:cs="Tahoma"/>
          <w:bCs/>
          <w:szCs w:val="24"/>
        </w:rPr>
      </w:pPr>
    </w:p>
    <w:p w:rsidR="00254468" w:rsidRDefault="00254468" w:rsidP="005B1B57">
      <w:pPr>
        <w:pStyle w:val="Header"/>
        <w:tabs>
          <w:tab w:val="clear" w:pos="4536"/>
          <w:tab w:val="clear" w:pos="9072"/>
        </w:tabs>
        <w:spacing w:line="360" w:lineRule="auto"/>
        <w:rPr>
          <w:rFonts w:ascii="Tahoma" w:hAnsi="Tahoma" w:cs="Tahoma"/>
          <w:bCs/>
          <w:szCs w:val="24"/>
        </w:rPr>
      </w:pPr>
    </w:p>
    <w:p w:rsidR="00254468" w:rsidRDefault="00254468" w:rsidP="005B1B57">
      <w:pPr>
        <w:pStyle w:val="Header"/>
        <w:tabs>
          <w:tab w:val="clear" w:pos="4536"/>
          <w:tab w:val="clear" w:pos="9072"/>
        </w:tabs>
        <w:spacing w:line="360" w:lineRule="auto"/>
        <w:rPr>
          <w:rFonts w:ascii="Tahoma" w:hAnsi="Tahoma" w:cs="Tahoma"/>
          <w:bCs/>
          <w:szCs w:val="24"/>
        </w:rPr>
      </w:pPr>
    </w:p>
    <w:p w:rsidR="005B1B57" w:rsidRDefault="005B1B57" w:rsidP="005B1B57">
      <w:pPr>
        <w:pStyle w:val="Header"/>
        <w:tabs>
          <w:tab w:val="clear" w:pos="4536"/>
          <w:tab w:val="clear" w:pos="9072"/>
        </w:tabs>
        <w:spacing w:line="360" w:lineRule="auto"/>
        <w:rPr>
          <w:rFonts w:ascii="Tahoma" w:hAnsi="Tahoma" w:cs="Tahoma"/>
          <w:bCs/>
          <w:szCs w:val="24"/>
        </w:rPr>
      </w:pPr>
      <w:r>
        <w:rPr>
          <w:rFonts w:ascii="Tahoma" w:hAnsi="Tahoma" w:cs="Tahoma"/>
          <w:bCs/>
          <w:szCs w:val="24"/>
        </w:rPr>
        <w:lastRenderedPageBreak/>
        <w:t>Ce processus s’est accompagné d’une démarche interactive et participative de consultation des parties prenantes principales pour garantir un consensus porteur pour la prochaine phase de mise en œuvre des recommandations.</w:t>
      </w:r>
    </w:p>
    <w:p w:rsidR="005B1B57" w:rsidRDefault="005B1B57" w:rsidP="005B1B57">
      <w:pPr>
        <w:pStyle w:val="Header"/>
        <w:tabs>
          <w:tab w:val="clear" w:pos="4536"/>
          <w:tab w:val="clear" w:pos="9072"/>
        </w:tabs>
        <w:spacing w:line="360" w:lineRule="auto"/>
        <w:rPr>
          <w:rFonts w:ascii="Tahoma" w:hAnsi="Tahoma" w:cs="Tahoma"/>
          <w:bCs/>
          <w:szCs w:val="24"/>
        </w:rPr>
      </w:pPr>
      <w:r>
        <w:rPr>
          <w:rFonts w:ascii="Tahoma" w:hAnsi="Tahoma" w:cs="Tahoma"/>
          <w:bCs/>
          <w:szCs w:val="24"/>
        </w:rPr>
        <w:t>Ainsi le directeur régional a été informé des résultats  principaux tirés de la phase de terrain lors d’une seconde rencontre avec la consultante et a également été sollicité pour une réunion de restitution du rapport provisoire le 29 décembre à laquelle il n’a malheureusement pas pu prendre part en raison d’autres obligations professionnelles mais il a été convenu que l’équipe du CSCO lui communiquerait le document.</w:t>
      </w:r>
    </w:p>
    <w:p w:rsidR="005B1B57" w:rsidRDefault="005B1B57" w:rsidP="005B1B57">
      <w:pPr>
        <w:pStyle w:val="Header"/>
        <w:tabs>
          <w:tab w:val="clear" w:pos="4536"/>
          <w:tab w:val="clear" w:pos="9072"/>
        </w:tabs>
        <w:spacing w:line="360" w:lineRule="auto"/>
        <w:rPr>
          <w:rFonts w:ascii="Tahoma" w:hAnsi="Tahoma" w:cs="Tahoma"/>
          <w:bCs/>
          <w:szCs w:val="24"/>
        </w:rPr>
      </w:pPr>
      <w:r>
        <w:rPr>
          <w:rFonts w:ascii="Tahoma" w:hAnsi="Tahoma" w:cs="Tahoma"/>
          <w:bCs/>
          <w:szCs w:val="24"/>
        </w:rPr>
        <w:t>La mairesse a été rencontrée à deux reprises en étant informée à la fois sur le déroulement de la mission et ses résultats.</w:t>
      </w:r>
    </w:p>
    <w:p w:rsidR="005B1B57" w:rsidRDefault="005B1B57" w:rsidP="005B1B57">
      <w:pPr>
        <w:pStyle w:val="Header"/>
        <w:tabs>
          <w:tab w:val="clear" w:pos="4536"/>
          <w:tab w:val="clear" w:pos="9072"/>
        </w:tabs>
        <w:spacing w:line="360" w:lineRule="auto"/>
        <w:rPr>
          <w:rFonts w:ascii="Tahoma" w:hAnsi="Tahoma" w:cs="Tahoma"/>
          <w:bCs/>
          <w:szCs w:val="24"/>
        </w:rPr>
      </w:pPr>
      <w:r>
        <w:rPr>
          <w:rFonts w:ascii="Tahoma" w:hAnsi="Tahoma" w:cs="Tahoma"/>
          <w:bCs/>
          <w:szCs w:val="24"/>
        </w:rPr>
        <w:t xml:space="preserve">L’équipe principale du CSCO : médecin chef, médecin adjoint et gestionnaire (la responsable de l’unité de surveillance étant en deuil durant toute la durée de la mission de la consultante) ont apporté également  leur point de vue sur le rapport provisoire lors d’une séance de </w:t>
      </w:r>
      <w:r w:rsidR="00254468">
        <w:rPr>
          <w:rFonts w:ascii="Tahoma" w:hAnsi="Tahoma" w:cs="Tahoma"/>
          <w:bCs/>
          <w:szCs w:val="24"/>
        </w:rPr>
        <w:t>restitution le 29 décembre 2009 permettant ainsi de nourrir l’analyse et d’éclairer des points encore en suspens.</w:t>
      </w:r>
    </w:p>
    <w:p w:rsidR="00254468" w:rsidRDefault="00254468" w:rsidP="005B1B57">
      <w:pPr>
        <w:pStyle w:val="Header"/>
        <w:tabs>
          <w:tab w:val="clear" w:pos="4536"/>
          <w:tab w:val="clear" w:pos="9072"/>
        </w:tabs>
        <w:spacing w:line="360" w:lineRule="auto"/>
        <w:rPr>
          <w:rFonts w:ascii="Tahoma" w:hAnsi="Tahoma" w:cs="Tahoma"/>
          <w:bCs/>
          <w:szCs w:val="24"/>
        </w:rPr>
      </w:pPr>
      <w:r>
        <w:rPr>
          <w:rFonts w:ascii="Tahoma" w:hAnsi="Tahoma" w:cs="Tahoma"/>
          <w:bCs/>
          <w:szCs w:val="24"/>
        </w:rPr>
        <w:t>Les échanges méthodologiques et critiques avec le principal encadreur de l’UNICEF, Dr Inoua, administrateur chargé de la survie de l’enfant se sont également révélés trés fructueux et constructifs pour la mission.</w:t>
      </w:r>
    </w:p>
    <w:p w:rsidR="004D108D" w:rsidRDefault="004D108D" w:rsidP="004D108D">
      <w:pPr>
        <w:spacing w:line="360" w:lineRule="auto"/>
        <w:jc w:val="both"/>
        <w:rPr>
          <w:rFonts w:ascii="Tahoma" w:hAnsi="Tahoma" w:cs="Tahoma"/>
        </w:rPr>
      </w:pPr>
    </w:p>
    <w:p w:rsidR="00254468" w:rsidRDefault="00254468" w:rsidP="004D108D">
      <w:pPr>
        <w:spacing w:line="360" w:lineRule="auto"/>
        <w:jc w:val="both"/>
        <w:rPr>
          <w:rFonts w:ascii="Tahoma" w:hAnsi="Tahoma" w:cs="Tahoma"/>
        </w:rPr>
      </w:pPr>
    </w:p>
    <w:p w:rsidR="00254468" w:rsidRDefault="00254468" w:rsidP="004D108D">
      <w:pPr>
        <w:spacing w:line="360" w:lineRule="auto"/>
        <w:jc w:val="both"/>
        <w:rPr>
          <w:rFonts w:ascii="Tahoma" w:hAnsi="Tahoma" w:cs="Tahoma"/>
        </w:rPr>
      </w:pPr>
    </w:p>
    <w:p w:rsidR="00254468" w:rsidRDefault="00254468" w:rsidP="004D108D">
      <w:pPr>
        <w:spacing w:line="360" w:lineRule="auto"/>
        <w:jc w:val="both"/>
        <w:rPr>
          <w:rFonts w:ascii="Tahoma" w:hAnsi="Tahoma" w:cs="Tahoma"/>
        </w:rPr>
      </w:pPr>
    </w:p>
    <w:p w:rsidR="00254468" w:rsidRDefault="00254468" w:rsidP="004D108D">
      <w:pPr>
        <w:spacing w:line="360" w:lineRule="auto"/>
        <w:jc w:val="both"/>
        <w:rPr>
          <w:rFonts w:ascii="Tahoma" w:hAnsi="Tahoma" w:cs="Tahoma"/>
        </w:rPr>
      </w:pPr>
    </w:p>
    <w:p w:rsidR="00254468" w:rsidRDefault="00254468" w:rsidP="004D108D">
      <w:pPr>
        <w:spacing w:line="360" w:lineRule="auto"/>
        <w:jc w:val="both"/>
        <w:rPr>
          <w:rFonts w:ascii="Tahoma" w:hAnsi="Tahoma" w:cs="Tahoma"/>
        </w:rPr>
      </w:pPr>
    </w:p>
    <w:p w:rsidR="00254468" w:rsidRDefault="00254468" w:rsidP="004D108D">
      <w:pPr>
        <w:spacing w:line="360" w:lineRule="auto"/>
        <w:jc w:val="both"/>
        <w:rPr>
          <w:rFonts w:ascii="Tahoma" w:hAnsi="Tahoma" w:cs="Tahoma"/>
        </w:rPr>
      </w:pPr>
    </w:p>
    <w:p w:rsidR="00254468" w:rsidRDefault="00254468" w:rsidP="004D108D">
      <w:pPr>
        <w:spacing w:line="360" w:lineRule="auto"/>
        <w:jc w:val="both"/>
        <w:rPr>
          <w:rFonts w:ascii="Tahoma" w:hAnsi="Tahoma" w:cs="Tahoma"/>
        </w:rPr>
      </w:pPr>
    </w:p>
    <w:p w:rsidR="00254468" w:rsidRDefault="00254468" w:rsidP="004D108D">
      <w:pPr>
        <w:spacing w:line="360" w:lineRule="auto"/>
        <w:jc w:val="both"/>
        <w:rPr>
          <w:rFonts w:ascii="Tahoma" w:hAnsi="Tahoma" w:cs="Tahoma"/>
        </w:rPr>
      </w:pPr>
    </w:p>
    <w:p w:rsidR="00254468" w:rsidRDefault="00254468" w:rsidP="004D108D">
      <w:pPr>
        <w:spacing w:line="360" w:lineRule="auto"/>
        <w:jc w:val="both"/>
        <w:rPr>
          <w:rFonts w:ascii="Tahoma" w:hAnsi="Tahoma" w:cs="Tahoma"/>
        </w:rPr>
      </w:pPr>
    </w:p>
    <w:p w:rsidR="00254468" w:rsidRDefault="00254468" w:rsidP="004D108D">
      <w:pPr>
        <w:spacing w:line="360" w:lineRule="auto"/>
        <w:jc w:val="both"/>
        <w:rPr>
          <w:rFonts w:ascii="Tahoma" w:hAnsi="Tahoma" w:cs="Tahoma"/>
        </w:rPr>
      </w:pPr>
    </w:p>
    <w:p w:rsidR="00254468" w:rsidRDefault="00254468" w:rsidP="004D108D">
      <w:pPr>
        <w:spacing w:line="360" w:lineRule="auto"/>
        <w:jc w:val="both"/>
        <w:rPr>
          <w:rFonts w:ascii="Tahoma" w:hAnsi="Tahoma" w:cs="Tahoma"/>
        </w:rPr>
      </w:pPr>
    </w:p>
    <w:p w:rsidR="00254468" w:rsidRDefault="00254468" w:rsidP="004D108D">
      <w:pPr>
        <w:spacing w:line="360" w:lineRule="auto"/>
        <w:jc w:val="both"/>
        <w:rPr>
          <w:rFonts w:ascii="Tahoma" w:hAnsi="Tahoma" w:cs="Tahoma"/>
        </w:rPr>
      </w:pPr>
    </w:p>
    <w:p w:rsidR="00254468" w:rsidRPr="002153EC" w:rsidRDefault="00254468" w:rsidP="004D108D">
      <w:pPr>
        <w:spacing w:line="360" w:lineRule="auto"/>
        <w:jc w:val="both"/>
        <w:rPr>
          <w:rFonts w:ascii="Tahoma" w:hAnsi="Tahoma" w:cs="Tahoma"/>
        </w:rPr>
      </w:pPr>
    </w:p>
    <w:p w:rsidR="00AA681B" w:rsidRDefault="005B1B57" w:rsidP="005B1B57">
      <w:pPr>
        <w:pStyle w:val="Header"/>
        <w:pBdr>
          <w:top w:val="single" w:sz="4" w:space="1" w:color="auto"/>
          <w:bottom w:val="single" w:sz="4" w:space="1" w:color="auto"/>
        </w:pBdr>
        <w:shd w:val="clear" w:color="auto" w:fill="CCCCCC"/>
        <w:tabs>
          <w:tab w:val="clear" w:pos="4536"/>
          <w:tab w:val="clear" w:pos="9072"/>
        </w:tabs>
        <w:spacing w:line="360" w:lineRule="auto"/>
        <w:rPr>
          <w:rFonts w:ascii="Tahoma" w:hAnsi="Tahoma" w:cs="Tahoma"/>
          <w:b/>
          <w:bCs/>
          <w:szCs w:val="24"/>
        </w:rPr>
      </w:pPr>
      <w:r>
        <w:rPr>
          <w:rFonts w:ascii="Tahoma" w:hAnsi="Tahoma" w:cs="Tahoma"/>
          <w:b/>
          <w:bCs/>
          <w:szCs w:val="24"/>
          <w:shd w:val="clear" w:color="auto" w:fill="C0C0C0"/>
        </w:rPr>
        <w:lastRenderedPageBreak/>
        <w:t>III</w:t>
      </w:r>
      <w:r w:rsidR="004D108D" w:rsidRPr="002153EC">
        <w:rPr>
          <w:rFonts w:ascii="Tahoma" w:hAnsi="Tahoma" w:cs="Tahoma"/>
          <w:b/>
          <w:bCs/>
          <w:szCs w:val="24"/>
          <w:shd w:val="clear" w:color="auto" w:fill="C0C0C0"/>
        </w:rPr>
        <w:t xml:space="preserve"> RESULTATS</w:t>
      </w:r>
      <w:bookmarkEnd w:id="0"/>
    </w:p>
    <w:p w:rsidR="00057ED3" w:rsidRDefault="00057ED3" w:rsidP="007A09FC">
      <w:pPr>
        <w:pStyle w:val="Header"/>
        <w:tabs>
          <w:tab w:val="clear" w:pos="4536"/>
          <w:tab w:val="clear" w:pos="9072"/>
        </w:tabs>
        <w:spacing w:line="360" w:lineRule="auto"/>
        <w:rPr>
          <w:rFonts w:ascii="Tahoma" w:hAnsi="Tahoma" w:cs="Tahoma"/>
          <w:bCs/>
          <w:szCs w:val="24"/>
        </w:rPr>
      </w:pPr>
      <w:r>
        <w:rPr>
          <w:rFonts w:ascii="Tahoma" w:hAnsi="Tahoma" w:cs="Tahoma"/>
          <w:bCs/>
          <w:szCs w:val="24"/>
        </w:rPr>
        <w:t>Les résultats sont tirés des différents entretiens, observations et des questionnaires.</w:t>
      </w:r>
    </w:p>
    <w:p w:rsidR="00595242" w:rsidRDefault="00595242" w:rsidP="007A09FC">
      <w:pPr>
        <w:pStyle w:val="Header"/>
        <w:tabs>
          <w:tab w:val="clear" w:pos="4536"/>
          <w:tab w:val="clear" w:pos="9072"/>
        </w:tabs>
        <w:spacing w:line="360" w:lineRule="auto"/>
        <w:rPr>
          <w:rFonts w:ascii="Tahoma" w:hAnsi="Tahoma" w:cs="Tahoma"/>
          <w:bCs/>
          <w:szCs w:val="24"/>
        </w:rPr>
      </w:pPr>
      <w:r>
        <w:rPr>
          <w:rFonts w:ascii="Tahoma" w:hAnsi="Tahoma" w:cs="Tahoma"/>
          <w:bCs/>
          <w:szCs w:val="24"/>
        </w:rPr>
        <w:t>Il est intéressant de mettre en relation quelques uns des chiffres récoltés avec ceux de l’enquête sur les besoins prioritaires socio-sanitaires (EBSP) réalisés en 2004 sur la commune</w:t>
      </w:r>
    </w:p>
    <w:p w:rsidR="00595242" w:rsidRPr="00057ED3" w:rsidRDefault="00595242" w:rsidP="007A09FC">
      <w:pPr>
        <w:pStyle w:val="Header"/>
        <w:tabs>
          <w:tab w:val="clear" w:pos="4536"/>
          <w:tab w:val="clear" w:pos="9072"/>
        </w:tabs>
        <w:spacing w:line="360" w:lineRule="auto"/>
        <w:rPr>
          <w:rFonts w:ascii="Tahoma" w:hAnsi="Tahoma" w:cs="Tahoma"/>
          <w:bCs/>
          <w:szCs w:val="24"/>
        </w:rPr>
      </w:pPr>
    </w:p>
    <w:p w:rsidR="00E20985" w:rsidRDefault="00E20985" w:rsidP="00E72E5B">
      <w:pPr>
        <w:rPr>
          <w:rFonts w:ascii="Arial" w:hAnsi="Arial" w:cs="Arial"/>
        </w:rPr>
      </w:pPr>
      <w:r>
        <w:rPr>
          <w:rFonts w:ascii="Arial" w:hAnsi="Arial" w:cs="Arial"/>
        </w:rPr>
        <w:t xml:space="preserve">2.2.1 Profil socio-démographique des usagers </w:t>
      </w:r>
      <w:r w:rsidR="00DF4885">
        <w:rPr>
          <w:rFonts w:ascii="Arial" w:hAnsi="Arial" w:cs="Arial"/>
        </w:rPr>
        <w:t>interviewés</w:t>
      </w:r>
    </w:p>
    <w:p w:rsidR="00E20985" w:rsidRDefault="00E20985" w:rsidP="00927BD9">
      <w:pPr>
        <w:numPr>
          <w:ilvl w:val="0"/>
          <w:numId w:val="13"/>
        </w:numPr>
        <w:spacing w:line="360" w:lineRule="auto"/>
        <w:rPr>
          <w:rFonts w:ascii="Arial" w:hAnsi="Arial" w:cs="Arial"/>
        </w:rPr>
      </w:pPr>
      <w:r>
        <w:rPr>
          <w:rFonts w:ascii="Arial" w:hAnsi="Arial" w:cs="Arial"/>
        </w:rPr>
        <w:t>Une population exclusivement féminine</w:t>
      </w:r>
    </w:p>
    <w:p w:rsidR="00E20985" w:rsidRDefault="00E20985" w:rsidP="00927BD9">
      <w:pPr>
        <w:spacing w:line="360" w:lineRule="auto"/>
        <w:rPr>
          <w:rFonts w:ascii="Arial" w:hAnsi="Arial" w:cs="Arial"/>
        </w:rPr>
      </w:pPr>
      <w:r>
        <w:rPr>
          <w:rFonts w:ascii="Arial" w:hAnsi="Arial" w:cs="Arial"/>
        </w:rPr>
        <w:t>Plus de 93% de la population  interviewée fréquentant le centre est féminine à l’image des usagers de ce type de structure. Les deux seuls hommes interviewés ont une motivation très spécifique : l’un n’est pas un patient mais un accompagnateur ; l’autre est intégré dans un dispositif de prise en charge de la tuberculose dans lequel le médecin adjoint est partenaire avec une autre structure de la zone.</w:t>
      </w:r>
    </w:p>
    <w:p w:rsidR="00E20985" w:rsidRDefault="00E20985" w:rsidP="00927BD9">
      <w:pPr>
        <w:spacing w:line="360" w:lineRule="auto"/>
        <w:rPr>
          <w:rFonts w:ascii="Arial" w:hAnsi="Arial" w:cs="Arial"/>
        </w:rPr>
      </w:pPr>
    </w:p>
    <w:p w:rsidR="00E20985" w:rsidRDefault="00E20985" w:rsidP="00927BD9">
      <w:pPr>
        <w:numPr>
          <w:ilvl w:val="0"/>
          <w:numId w:val="13"/>
        </w:numPr>
        <w:spacing w:line="360" w:lineRule="auto"/>
        <w:rPr>
          <w:rFonts w:ascii="Arial" w:hAnsi="Arial" w:cs="Arial"/>
        </w:rPr>
      </w:pPr>
      <w:r>
        <w:rPr>
          <w:rFonts w:ascii="Arial" w:hAnsi="Arial" w:cs="Arial"/>
        </w:rPr>
        <w:t>Une population jeune avec 33% de moins de 25 ans et 51% entre 25 et 34 ans</w:t>
      </w:r>
    </w:p>
    <w:p w:rsidR="00521CB5" w:rsidRDefault="00521CB5" w:rsidP="00521CB5">
      <w:pPr>
        <w:spacing w:line="360" w:lineRule="auto"/>
        <w:ind w:left="720"/>
        <w:rPr>
          <w:rFonts w:ascii="Arial" w:hAnsi="Arial" w:cs="Arial"/>
        </w:rPr>
      </w:pPr>
    </w:p>
    <w:p w:rsidR="004949B0" w:rsidRDefault="005F7DE0" w:rsidP="00057ED3">
      <w:r>
        <w:rPr>
          <w:noProof/>
          <w:lang w:val="en-US" w:eastAsia="en-US"/>
        </w:rPr>
        <w:drawing>
          <wp:inline distT="0" distB="0" distL="0" distR="0">
            <wp:extent cx="4572762" cy="2746629"/>
            <wp:effectExtent l="12192" t="6096" r="6096" b="0"/>
            <wp:docPr id="3" name="Graphiqu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57ED3" w:rsidRPr="00254468" w:rsidRDefault="00254468" w:rsidP="00057ED3">
      <w:pPr>
        <w:rPr>
          <w:i/>
          <w:sz w:val="20"/>
          <w:szCs w:val="20"/>
        </w:rPr>
      </w:pPr>
      <w:r w:rsidRPr="00254468">
        <w:rPr>
          <w:i/>
          <w:sz w:val="20"/>
          <w:szCs w:val="20"/>
        </w:rPr>
        <w:t>Répartition par âge des usagers</w:t>
      </w:r>
    </w:p>
    <w:p w:rsidR="00057ED3" w:rsidRDefault="00057ED3" w:rsidP="00927BD9">
      <w:pPr>
        <w:spacing w:line="360" w:lineRule="auto"/>
        <w:rPr>
          <w:rFonts w:ascii="Tahoma" w:hAnsi="Tahoma" w:cs="Tahoma"/>
        </w:rPr>
      </w:pPr>
    </w:p>
    <w:p w:rsidR="00A912CC" w:rsidRDefault="00A912CC" w:rsidP="00927BD9">
      <w:pPr>
        <w:spacing w:line="360" w:lineRule="auto"/>
        <w:rPr>
          <w:rFonts w:ascii="Tahoma" w:hAnsi="Tahoma" w:cs="Tahoma"/>
        </w:rPr>
      </w:pPr>
    </w:p>
    <w:p w:rsidR="00A912CC" w:rsidRDefault="00A912CC" w:rsidP="00927BD9">
      <w:pPr>
        <w:spacing w:line="360" w:lineRule="auto"/>
        <w:rPr>
          <w:rFonts w:ascii="Tahoma" w:hAnsi="Tahoma" w:cs="Tahoma"/>
        </w:rPr>
      </w:pPr>
    </w:p>
    <w:p w:rsidR="00A912CC" w:rsidRDefault="00A912CC" w:rsidP="00927BD9">
      <w:pPr>
        <w:spacing w:line="360" w:lineRule="auto"/>
        <w:rPr>
          <w:rFonts w:ascii="Tahoma" w:hAnsi="Tahoma" w:cs="Tahoma"/>
        </w:rPr>
      </w:pPr>
    </w:p>
    <w:p w:rsidR="00A912CC" w:rsidRPr="004F4A60" w:rsidRDefault="00A912CC" w:rsidP="00927BD9">
      <w:pPr>
        <w:spacing w:line="360" w:lineRule="auto"/>
        <w:rPr>
          <w:rFonts w:ascii="Tahoma" w:hAnsi="Tahoma" w:cs="Tahoma"/>
        </w:rPr>
      </w:pPr>
    </w:p>
    <w:p w:rsidR="00E20985" w:rsidRPr="004F4A60" w:rsidRDefault="00E20985" w:rsidP="00927BD9">
      <w:pPr>
        <w:numPr>
          <w:ilvl w:val="0"/>
          <w:numId w:val="13"/>
        </w:numPr>
        <w:spacing w:line="360" w:lineRule="auto"/>
        <w:rPr>
          <w:rFonts w:ascii="Tahoma" w:hAnsi="Tahoma" w:cs="Tahoma"/>
        </w:rPr>
      </w:pPr>
      <w:r w:rsidRPr="004F4A60">
        <w:rPr>
          <w:rFonts w:ascii="Tahoma" w:hAnsi="Tahoma" w:cs="Tahoma"/>
        </w:rPr>
        <w:lastRenderedPageBreak/>
        <w:t>Une population relativement bien éduquée</w:t>
      </w:r>
    </w:p>
    <w:p w:rsidR="00E20985" w:rsidRDefault="00E20985" w:rsidP="00927BD9">
      <w:pPr>
        <w:spacing w:line="360" w:lineRule="auto"/>
        <w:ind w:left="360"/>
        <w:rPr>
          <w:rFonts w:ascii="Tahoma" w:hAnsi="Tahoma" w:cs="Tahoma"/>
        </w:rPr>
      </w:pPr>
      <w:r w:rsidRPr="004F4A60">
        <w:rPr>
          <w:rFonts w:ascii="Tahoma" w:hAnsi="Tahoma" w:cs="Tahoma"/>
        </w:rPr>
        <w:t xml:space="preserve">A l’image de l’EBSP de 2004, on constate une forte scolarisation jusqu’au </w:t>
      </w:r>
      <w:r w:rsidR="004F4A60">
        <w:rPr>
          <w:rFonts w:ascii="Tahoma" w:hAnsi="Tahoma" w:cs="Tahoma"/>
        </w:rPr>
        <w:t xml:space="preserve">premier niveau de </w:t>
      </w:r>
      <w:r w:rsidRPr="004F4A60">
        <w:rPr>
          <w:rFonts w:ascii="Tahoma" w:hAnsi="Tahoma" w:cs="Tahoma"/>
        </w:rPr>
        <w:t>secondaire</w:t>
      </w:r>
      <w:r w:rsidR="00A912CC">
        <w:rPr>
          <w:rFonts w:ascii="Tahoma" w:hAnsi="Tahoma" w:cs="Tahoma"/>
        </w:rPr>
        <w:t xml:space="preserve"> (70%)</w:t>
      </w:r>
      <w:r w:rsidRPr="004F4A60">
        <w:rPr>
          <w:rFonts w:ascii="Tahoma" w:hAnsi="Tahoma" w:cs="Tahoma"/>
        </w:rPr>
        <w:t>. Compte tenu du profil féminin de la population et des caractéristiques socio-culturelles de la région, on constate que le lycée est le point de décrochage de l’éducation avec un pic de grossesses précoces, cause de déscolarisation.</w:t>
      </w:r>
    </w:p>
    <w:p w:rsidR="004F4A60" w:rsidRDefault="004F4A60" w:rsidP="00927BD9">
      <w:pPr>
        <w:spacing w:line="360" w:lineRule="auto"/>
        <w:ind w:left="360"/>
        <w:rPr>
          <w:rFonts w:ascii="Tahoma" w:hAnsi="Tahoma" w:cs="Tahoma"/>
        </w:rPr>
      </w:pPr>
      <w:r>
        <w:rPr>
          <w:rFonts w:ascii="Tahoma" w:hAnsi="Tahoma" w:cs="Tahoma"/>
        </w:rPr>
        <w:t>Ce relatif bon niveau d’éducation offre des possibilités importantes de séances d’information incluant des supports écrits.</w:t>
      </w:r>
    </w:p>
    <w:p w:rsidR="00A912CC" w:rsidRDefault="005F7DE0" w:rsidP="00A912CC">
      <w:pPr>
        <w:spacing w:line="360" w:lineRule="auto"/>
        <w:ind w:left="360"/>
        <w:rPr>
          <w:rFonts w:ascii="Tahoma" w:hAnsi="Tahoma" w:cs="Tahoma"/>
        </w:rPr>
      </w:pPr>
      <w:r>
        <w:rPr>
          <w:rFonts w:ascii="Tahoma" w:hAnsi="Tahoma" w:cs="Tahoma"/>
          <w:noProof/>
          <w:lang w:val="en-US" w:eastAsia="en-US"/>
        </w:rPr>
        <w:drawing>
          <wp:inline distT="0" distB="0" distL="0" distR="0">
            <wp:extent cx="4572762" cy="2746629"/>
            <wp:effectExtent l="12192" t="6096" r="6096" b="0"/>
            <wp:docPr id="4" name="Graphique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54468" w:rsidRPr="00254468" w:rsidRDefault="00254468" w:rsidP="00254468">
      <w:pPr>
        <w:spacing w:line="360" w:lineRule="auto"/>
        <w:ind w:left="360"/>
        <w:rPr>
          <w:rFonts w:ascii="Tahoma" w:hAnsi="Tahoma" w:cs="Tahoma"/>
          <w:i/>
          <w:sz w:val="20"/>
          <w:szCs w:val="20"/>
        </w:rPr>
      </w:pPr>
      <w:r w:rsidRPr="00254468">
        <w:rPr>
          <w:rFonts w:ascii="Tahoma" w:hAnsi="Tahoma" w:cs="Tahoma"/>
          <w:i/>
          <w:sz w:val="20"/>
          <w:szCs w:val="20"/>
        </w:rPr>
        <w:t>Niveau de scolarisation</w:t>
      </w:r>
    </w:p>
    <w:p w:rsidR="00057ED3" w:rsidRPr="004F4A60" w:rsidRDefault="004F4A60" w:rsidP="00927BD9">
      <w:pPr>
        <w:numPr>
          <w:ilvl w:val="0"/>
          <w:numId w:val="13"/>
        </w:numPr>
        <w:spacing w:line="360" w:lineRule="auto"/>
        <w:rPr>
          <w:rFonts w:ascii="Tahoma" w:hAnsi="Tahoma" w:cs="Tahoma"/>
        </w:rPr>
      </w:pPr>
      <w:r w:rsidRPr="004F4A60">
        <w:rPr>
          <w:rFonts w:ascii="Tahoma" w:hAnsi="Tahoma" w:cs="Tahoma"/>
        </w:rPr>
        <w:t xml:space="preserve">Une forte précarité sociale </w:t>
      </w:r>
    </w:p>
    <w:p w:rsidR="00A912CC" w:rsidRDefault="004F4A60" w:rsidP="00927BD9">
      <w:pPr>
        <w:spacing w:line="360" w:lineRule="auto"/>
        <w:ind w:left="720"/>
        <w:rPr>
          <w:rFonts w:ascii="Tahoma" w:hAnsi="Tahoma" w:cs="Tahoma"/>
        </w:rPr>
      </w:pPr>
      <w:r w:rsidRPr="004F4A60">
        <w:rPr>
          <w:rFonts w:ascii="Tahoma" w:hAnsi="Tahoma" w:cs="Tahoma"/>
        </w:rPr>
        <w:t>Contrairement aux données de l’EBSP de 2004, le taux de chômage est ici extrêmement fort : 63</w:t>
      </w:r>
      <w:r w:rsidR="00AC3EF4">
        <w:rPr>
          <w:rFonts w:ascii="Tahoma" w:hAnsi="Tahoma" w:cs="Tahoma"/>
        </w:rPr>
        <w:t>,5</w:t>
      </w:r>
      <w:r w:rsidRPr="004F4A60">
        <w:rPr>
          <w:rFonts w:ascii="Tahoma" w:hAnsi="Tahoma" w:cs="Tahoma"/>
        </w:rPr>
        <w:t>%. Ceci est non seulement lié au profil féminin des personnes interviewées mais confirme également que nous touchons la fraction de la population la plus démunie</w:t>
      </w:r>
      <w:r>
        <w:rPr>
          <w:rFonts w:ascii="Tahoma" w:hAnsi="Tahoma" w:cs="Tahoma"/>
        </w:rPr>
        <w:t xml:space="preserve">. </w:t>
      </w:r>
    </w:p>
    <w:p w:rsidR="00254468" w:rsidRDefault="004F4A60" w:rsidP="00254468">
      <w:pPr>
        <w:spacing w:line="360" w:lineRule="auto"/>
        <w:ind w:left="720"/>
        <w:rPr>
          <w:rFonts w:ascii="Tahoma" w:hAnsi="Tahoma" w:cs="Tahoma"/>
          <w:noProof/>
        </w:rPr>
      </w:pPr>
      <w:r>
        <w:rPr>
          <w:rFonts w:ascii="Tahoma" w:hAnsi="Tahoma" w:cs="Tahoma"/>
        </w:rPr>
        <w:t>.</w:t>
      </w:r>
      <w:r w:rsidR="00A912CC" w:rsidRPr="00A912CC">
        <w:rPr>
          <w:noProof/>
        </w:rPr>
        <w:t xml:space="preserve"> </w:t>
      </w:r>
      <w:r w:rsidR="005F7DE0">
        <w:rPr>
          <w:rFonts w:ascii="Tahoma" w:hAnsi="Tahoma" w:cs="Tahoma"/>
          <w:noProof/>
          <w:lang w:val="en-US" w:eastAsia="en-US"/>
        </w:rPr>
        <w:drawing>
          <wp:inline distT="0" distB="0" distL="0" distR="0">
            <wp:extent cx="3510211" cy="1995820"/>
            <wp:effectExtent l="9359" t="4430" r="4680" b="0"/>
            <wp:docPr id="5" name="Graphique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54468" w:rsidRDefault="00254468" w:rsidP="00927BD9">
      <w:pPr>
        <w:spacing w:line="360" w:lineRule="auto"/>
        <w:ind w:left="720"/>
        <w:rPr>
          <w:rFonts w:ascii="Tahoma" w:hAnsi="Tahoma" w:cs="Tahoma"/>
        </w:rPr>
      </w:pPr>
    </w:p>
    <w:p w:rsidR="004F4A60" w:rsidRDefault="00A912CC" w:rsidP="00A912CC">
      <w:pPr>
        <w:spacing w:line="360" w:lineRule="auto"/>
        <w:rPr>
          <w:rFonts w:ascii="Tahoma" w:hAnsi="Tahoma" w:cs="Tahoma"/>
        </w:rPr>
      </w:pPr>
      <w:r>
        <w:rPr>
          <w:rFonts w:ascii="Tahoma" w:hAnsi="Tahoma" w:cs="Tahoma"/>
        </w:rPr>
        <w:t>Les rares occupés sont majoritaires dans la fonction publique</w:t>
      </w:r>
    </w:p>
    <w:p w:rsidR="00A912CC" w:rsidRPr="004F4A60" w:rsidRDefault="00A912CC" w:rsidP="00A912CC">
      <w:pPr>
        <w:spacing w:line="360" w:lineRule="auto"/>
        <w:rPr>
          <w:rFonts w:ascii="Tahoma" w:hAnsi="Tahoma" w:cs="Tahoma"/>
        </w:rPr>
      </w:pPr>
    </w:p>
    <w:p w:rsidR="00057ED3" w:rsidRPr="004F4A60" w:rsidRDefault="005F7DE0" w:rsidP="00927BD9">
      <w:pPr>
        <w:spacing w:line="360" w:lineRule="auto"/>
        <w:rPr>
          <w:rFonts w:ascii="Tahoma" w:hAnsi="Tahoma" w:cs="Tahoma"/>
        </w:rPr>
      </w:pPr>
      <w:r>
        <w:rPr>
          <w:rFonts w:ascii="Tahoma" w:hAnsi="Tahoma" w:cs="Tahoma"/>
          <w:noProof/>
          <w:lang w:val="en-US" w:eastAsia="en-US"/>
        </w:rPr>
        <w:drawing>
          <wp:inline distT="0" distB="0" distL="0" distR="0">
            <wp:extent cx="4572762" cy="2746629"/>
            <wp:effectExtent l="12192" t="6096" r="6096" b="0"/>
            <wp:docPr id="6" name="Graphique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F4A60" w:rsidRPr="004F4A60" w:rsidRDefault="004F4A60" w:rsidP="00927BD9">
      <w:pPr>
        <w:spacing w:line="360" w:lineRule="auto"/>
        <w:rPr>
          <w:rFonts w:ascii="Tahoma" w:hAnsi="Tahoma" w:cs="Tahoma"/>
        </w:rPr>
      </w:pPr>
    </w:p>
    <w:p w:rsidR="00595242" w:rsidRDefault="00057ED3" w:rsidP="00927BD9">
      <w:pPr>
        <w:numPr>
          <w:ilvl w:val="0"/>
          <w:numId w:val="13"/>
        </w:numPr>
        <w:spacing w:line="360" w:lineRule="auto"/>
        <w:rPr>
          <w:rFonts w:ascii="Tahoma" w:hAnsi="Tahoma" w:cs="Tahoma"/>
        </w:rPr>
      </w:pPr>
      <w:r w:rsidRPr="004F4A60">
        <w:rPr>
          <w:rFonts w:ascii="Tahoma" w:hAnsi="Tahoma" w:cs="Tahoma"/>
        </w:rPr>
        <w:t>Situation matrimoniale :</w:t>
      </w:r>
      <w:r w:rsidR="004F4A60" w:rsidRPr="004F4A60">
        <w:rPr>
          <w:rFonts w:ascii="Tahoma" w:hAnsi="Tahoma" w:cs="Tahoma"/>
        </w:rPr>
        <w:t xml:space="preserve"> un concubinage dominant</w:t>
      </w:r>
    </w:p>
    <w:p w:rsidR="001111BA" w:rsidRPr="004F4A60" w:rsidRDefault="005F7DE0" w:rsidP="00254468">
      <w:pPr>
        <w:spacing w:line="360" w:lineRule="auto"/>
        <w:ind w:left="720"/>
        <w:rPr>
          <w:rFonts w:ascii="Tahoma" w:hAnsi="Tahoma" w:cs="Tahoma"/>
        </w:rPr>
      </w:pPr>
      <w:r>
        <w:rPr>
          <w:rFonts w:ascii="Tahoma" w:hAnsi="Tahoma" w:cs="Tahoma"/>
          <w:noProof/>
          <w:lang w:val="en-US" w:eastAsia="en-US"/>
        </w:rPr>
        <w:drawing>
          <wp:inline distT="0" distB="0" distL="0" distR="0">
            <wp:extent cx="3481750" cy="2071852"/>
            <wp:effectExtent l="9283" t="4598" r="4642" b="0"/>
            <wp:docPr id="7" name="Graphique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57ED3" w:rsidRPr="004F4A60" w:rsidRDefault="00057ED3" w:rsidP="00927BD9">
      <w:pPr>
        <w:numPr>
          <w:ilvl w:val="0"/>
          <w:numId w:val="13"/>
        </w:numPr>
        <w:spacing w:line="360" w:lineRule="auto"/>
        <w:rPr>
          <w:rFonts w:ascii="Tahoma" w:hAnsi="Tahoma" w:cs="Tahoma"/>
        </w:rPr>
      </w:pPr>
      <w:r w:rsidRPr="004F4A60">
        <w:rPr>
          <w:rFonts w:ascii="Tahoma" w:hAnsi="Tahoma" w:cs="Tahoma"/>
        </w:rPr>
        <w:t>Nombre d’enfants :</w:t>
      </w:r>
      <w:r w:rsidR="00C3089A">
        <w:rPr>
          <w:rFonts w:ascii="Tahoma" w:hAnsi="Tahoma" w:cs="Tahoma"/>
        </w:rPr>
        <w:t xml:space="preserve"> près de la moitié n’en a que deux</w:t>
      </w:r>
    </w:p>
    <w:p w:rsidR="00057ED3" w:rsidRPr="004F4A60" w:rsidRDefault="005F7DE0" w:rsidP="00927BD9">
      <w:pPr>
        <w:spacing w:line="360" w:lineRule="auto"/>
        <w:rPr>
          <w:rFonts w:ascii="Tahoma" w:hAnsi="Tahoma" w:cs="Tahoma"/>
        </w:rPr>
      </w:pPr>
      <w:r>
        <w:rPr>
          <w:rFonts w:ascii="Tahoma" w:hAnsi="Tahoma" w:cs="Tahoma"/>
          <w:noProof/>
          <w:lang w:val="en-US" w:eastAsia="en-US"/>
        </w:rPr>
        <w:drawing>
          <wp:inline distT="0" distB="0" distL="0" distR="0">
            <wp:extent cx="3405854" cy="1986316"/>
            <wp:effectExtent l="9081" t="4409" r="4540" b="0"/>
            <wp:docPr id="8" name="Graphique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F4A60" w:rsidRPr="004F4A60" w:rsidRDefault="004F4A60" w:rsidP="00927BD9">
      <w:pPr>
        <w:spacing w:line="360" w:lineRule="auto"/>
        <w:rPr>
          <w:rFonts w:ascii="Tahoma" w:hAnsi="Tahoma" w:cs="Tahoma"/>
        </w:rPr>
      </w:pPr>
    </w:p>
    <w:p w:rsidR="00057ED3" w:rsidRDefault="00057ED3" w:rsidP="00927BD9">
      <w:pPr>
        <w:numPr>
          <w:ilvl w:val="0"/>
          <w:numId w:val="13"/>
        </w:numPr>
        <w:spacing w:line="360" w:lineRule="auto"/>
        <w:rPr>
          <w:rFonts w:ascii="Tahoma" w:hAnsi="Tahoma" w:cs="Tahoma"/>
        </w:rPr>
      </w:pPr>
      <w:r w:rsidRPr="004F4A60">
        <w:rPr>
          <w:rFonts w:ascii="Tahoma" w:hAnsi="Tahoma" w:cs="Tahoma"/>
        </w:rPr>
        <w:t xml:space="preserve">Situation de logement : </w:t>
      </w:r>
      <w:r w:rsidR="00595242">
        <w:rPr>
          <w:rFonts w:ascii="Tahoma" w:hAnsi="Tahoma" w:cs="Tahoma"/>
        </w:rPr>
        <w:t>un sentiment d’insécurité dominant</w:t>
      </w:r>
    </w:p>
    <w:p w:rsidR="00595242" w:rsidRDefault="00595242" w:rsidP="00927BD9">
      <w:pPr>
        <w:spacing w:line="360" w:lineRule="auto"/>
        <w:rPr>
          <w:rFonts w:ascii="Tahoma" w:hAnsi="Tahoma" w:cs="Tahoma"/>
        </w:rPr>
      </w:pPr>
      <w:r>
        <w:rPr>
          <w:rFonts w:ascii="Tahoma" w:hAnsi="Tahoma" w:cs="Tahoma"/>
        </w:rPr>
        <w:t>Les propriétaires sont également moins importants ici</w:t>
      </w:r>
      <w:r w:rsidR="001111BA">
        <w:rPr>
          <w:rFonts w:ascii="Tahoma" w:hAnsi="Tahoma" w:cs="Tahoma"/>
        </w:rPr>
        <w:t xml:space="preserve"> (6%)</w:t>
      </w:r>
      <w:r>
        <w:rPr>
          <w:rFonts w:ascii="Tahoma" w:hAnsi="Tahoma" w:cs="Tahoma"/>
        </w:rPr>
        <w:t xml:space="preserve"> que dans l’enquête EBSP. Ce qui peut se comprendre car nous avons affaire à une jeune population féminine qui est démunie et rarement en situation de chef de ménage qui se retrouve dépendante encore soit des parents soit du conjoint dont elle n’ont pas de garantie de stabilité n’y étant pas lié par voie contractuelle. C’est donc encore une fois une population très précaire</w:t>
      </w:r>
    </w:p>
    <w:p w:rsidR="00595242" w:rsidRPr="004F4A60" w:rsidRDefault="005F7DE0" w:rsidP="00927BD9">
      <w:pPr>
        <w:spacing w:line="360" w:lineRule="auto"/>
        <w:rPr>
          <w:rFonts w:ascii="Tahoma" w:hAnsi="Tahoma" w:cs="Tahoma"/>
        </w:rPr>
      </w:pPr>
      <w:r>
        <w:rPr>
          <w:rFonts w:ascii="Tahoma" w:hAnsi="Tahoma" w:cs="Tahoma"/>
          <w:noProof/>
          <w:lang w:val="en-US" w:eastAsia="en-US"/>
        </w:rPr>
        <w:drawing>
          <wp:inline distT="0" distB="0" distL="0" distR="0">
            <wp:extent cx="4572762" cy="2746629"/>
            <wp:effectExtent l="12192" t="6096" r="6096" b="0"/>
            <wp:docPr id="9" name="Graphique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3089A" w:rsidRDefault="00C3089A" w:rsidP="007A09FC">
      <w:pPr>
        <w:pStyle w:val="Header"/>
        <w:tabs>
          <w:tab w:val="clear" w:pos="4536"/>
          <w:tab w:val="clear" w:pos="9072"/>
        </w:tabs>
        <w:spacing w:line="360" w:lineRule="auto"/>
        <w:rPr>
          <w:rFonts w:ascii="Tahoma" w:hAnsi="Tahoma" w:cs="Tahoma"/>
          <w:b/>
          <w:bCs/>
          <w:szCs w:val="24"/>
        </w:rPr>
      </w:pPr>
    </w:p>
    <w:p w:rsidR="00121CF6" w:rsidRDefault="00121CF6" w:rsidP="007A09FC">
      <w:pPr>
        <w:pStyle w:val="Header"/>
        <w:tabs>
          <w:tab w:val="clear" w:pos="4536"/>
          <w:tab w:val="clear" w:pos="9072"/>
        </w:tabs>
        <w:spacing w:line="360" w:lineRule="auto"/>
        <w:rPr>
          <w:rFonts w:ascii="Tahoma" w:hAnsi="Tahoma" w:cs="Tahoma"/>
          <w:b/>
          <w:bCs/>
          <w:szCs w:val="24"/>
        </w:rPr>
      </w:pPr>
    </w:p>
    <w:p w:rsidR="00121CF6" w:rsidRDefault="00121CF6" w:rsidP="007A09FC">
      <w:pPr>
        <w:pStyle w:val="Header"/>
        <w:tabs>
          <w:tab w:val="clear" w:pos="4536"/>
          <w:tab w:val="clear" w:pos="9072"/>
        </w:tabs>
        <w:spacing w:line="360" w:lineRule="auto"/>
        <w:rPr>
          <w:rFonts w:ascii="Tahoma" w:hAnsi="Tahoma" w:cs="Tahoma"/>
          <w:b/>
          <w:bCs/>
          <w:szCs w:val="24"/>
        </w:rPr>
      </w:pPr>
    </w:p>
    <w:p w:rsidR="00121CF6" w:rsidRDefault="00121CF6" w:rsidP="007A09FC">
      <w:pPr>
        <w:pStyle w:val="Header"/>
        <w:tabs>
          <w:tab w:val="clear" w:pos="4536"/>
          <w:tab w:val="clear" w:pos="9072"/>
        </w:tabs>
        <w:spacing w:line="360" w:lineRule="auto"/>
        <w:rPr>
          <w:rFonts w:ascii="Tahoma" w:hAnsi="Tahoma" w:cs="Tahoma"/>
          <w:b/>
          <w:bCs/>
          <w:szCs w:val="24"/>
        </w:rPr>
      </w:pPr>
    </w:p>
    <w:p w:rsidR="00121CF6" w:rsidRDefault="00121CF6" w:rsidP="007A09FC">
      <w:pPr>
        <w:pStyle w:val="Header"/>
        <w:tabs>
          <w:tab w:val="clear" w:pos="4536"/>
          <w:tab w:val="clear" w:pos="9072"/>
        </w:tabs>
        <w:spacing w:line="360" w:lineRule="auto"/>
        <w:rPr>
          <w:rFonts w:ascii="Tahoma" w:hAnsi="Tahoma" w:cs="Tahoma"/>
          <w:b/>
          <w:bCs/>
          <w:szCs w:val="24"/>
        </w:rPr>
      </w:pPr>
    </w:p>
    <w:p w:rsidR="00121CF6" w:rsidRDefault="00121CF6" w:rsidP="007A09FC">
      <w:pPr>
        <w:pStyle w:val="Header"/>
        <w:tabs>
          <w:tab w:val="clear" w:pos="4536"/>
          <w:tab w:val="clear" w:pos="9072"/>
        </w:tabs>
        <w:spacing w:line="360" w:lineRule="auto"/>
        <w:rPr>
          <w:rFonts w:ascii="Tahoma" w:hAnsi="Tahoma" w:cs="Tahoma"/>
          <w:b/>
          <w:bCs/>
          <w:szCs w:val="24"/>
        </w:rPr>
      </w:pPr>
    </w:p>
    <w:p w:rsidR="00121CF6" w:rsidRDefault="00121CF6" w:rsidP="007A09FC">
      <w:pPr>
        <w:pStyle w:val="Header"/>
        <w:tabs>
          <w:tab w:val="clear" w:pos="4536"/>
          <w:tab w:val="clear" w:pos="9072"/>
        </w:tabs>
        <w:spacing w:line="360" w:lineRule="auto"/>
        <w:rPr>
          <w:rFonts w:ascii="Tahoma" w:hAnsi="Tahoma" w:cs="Tahoma"/>
          <w:b/>
          <w:bCs/>
          <w:szCs w:val="24"/>
        </w:rPr>
      </w:pPr>
    </w:p>
    <w:p w:rsidR="00121CF6" w:rsidRDefault="00121CF6" w:rsidP="007A09FC">
      <w:pPr>
        <w:pStyle w:val="Header"/>
        <w:tabs>
          <w:tab w:val="clear" w:pos="4536"/>
          <w:tab w:val="clear" w:pos="9072"/>
        </w:tabs>
        <w:spacing w:line="360" w:lineRule="auto"/>
        <w:rPr>
          <w:rFonts w:ascii="Tahoma" w:hAnsi="Tahoma" w:cs="Tahoma"/>
          <w:b/>
          <w:bCs/>
          <w:szCs w:val="24"/>
        </w:rPr>
      </w:pPr>
    </w:p>
    <w:p w:rsidR="00121CF6" w:rsidRDefault="00121CF6" w:rsidP="007A09FC">
      <w:pPr>
        <w:pStyle w:val="Header"/>
        <w:tabs>
          <w:tab w:val="clear" w:pos="4536"/>
          <w:tab w:val="clear" w:pos="9072"/>
        </w:tabs>
        <w:spacing w:line="360" w:lineRule="auto"/>
        <w:rPr>
          <w:rFonts w:ascii="Tahoma" w:hAnsi="Tahoma" w:cs="Tahoma"/>
          <w:b/>
          <w:bCs/>
          <w:szCs w:val="24"/>
        </w:rPr>
      </w:pPr>
    </w:p>
    <w:p w:rsidR="00121CF6" w:rsidRDefault="00121CF6" w:rsidP="007A09FC">
      <w:pPr>
        <w:pStyle w:val="Header"/>
        <w:tabs>
          <w:tab w:val="clear" w:pos="4536"/>
          <w:tab w:val="clear" w:pos="9072"/>
        </w:tabs>
        <w:spacing w:line="360" w:lineRule="auto"/>
        <w:rPr>
          <w:rFonts w:ascii="Tahoma" w:hAnsi="Tahoma" w:cs="Tahoma"/>
          <w:b/>
          <w:bCs/>
          <w:szCs w:val="24"/>
        </w:rPr>
      </w:pPr>
    </w:p>
    <w:p w:rsidR="00121CF6" w:rsidRDefault="00121CF6" w:rsidP="007A09FC">
      <w:pPr>
        <w:pStyle w:val="Header"/>
        <w:tabs>
          <w:tab w:val="clear" w:pos="4536"/>
          <w:tab w:val="clear" w:pos="9072"/>
        </w:tabs>
        <w:spacing w:line="360" w:lineRule="auto"/>
        <w:rPr>
          <w:rFonts w:ascii="Tahoma" w:hAnsi="Tahoma" w:cs="Tahoma"/>
          <w:b/>
          <w:bCs/>
          <w:szCs w:val="24"/>
        </w:rPr>
      </w:pPr>
    </w:p>
    <w:p w:rsidR="00121CF6" w:rsidRDefault="00121CF6" w:rsidP="007A09FC">
      <w:pPr>
        <w:pStyle w:val="Header"/>
        <w:tabs>
          <w:tab w:val="clear" w:pos="4536"/>
          <w:tab w:val="clear" w:pos="9072"/>
        </w:tabs>
        <w:spacing w:line="360" w:lineRule="auto"/>
        <w:rPr>
          <w:rFonts w:ascii="Tahoma" w:hAnsi="Tahoma" w:cs="Tahoma"/>
          <w:b/>
          <w:bCs/>
          <w:szCs w:val="24"/>
        </w:rPr>
      </w:pPr>
    </w:p>
    <w:p w:rsidR="00121CF6" w:rsidRDefault="00121CF6" w:rsidP="007A09FC">
      <w:pPr>
        <w:pStyle w:val="Header"/>
        <w:tabs>
          <w:tab w:val="clear" w:pos="4536"/>
          <w:tab w:val="clear" w:pos="9072"/>
        </w:tabs>
        <w:spacing w:line="360" w:lineRule="auto"/>
        <w:rPr>
          <w:rFonts w:ascii="Tahoma" w:hAnsi="Tahoma" w:cs="Tahoma"/>
          <w:b/>
          <w:bCs/>
          <w:szCs w:val="24"/>
        </w:rPr>
      </w:pPr>
    </w:p>
    <w:p w:rsidR="00C3089A" w:rsidRDefault="00C3089A" w:rsidP="007A09FC">
      <w:pPr>
        <w:pStyle w:val="Header"/>
        <w:tabs>
          <w:tab w:val="clear" w:pos="4536"/>
          <w:tab w:val="clear" w:pos="9072"/>
        </w:tabs>
        <w:spacing w:line="360" w:lineRule="auto"/>
        <w:rPr>
          <w:rFonts w:ascii="Tahoma" w:hAnsi="Tahoma" w:cs="Tahoma"/>
          <w:b/>
          <w:bCs/>
          <w:szCs w:val="24"/>
        </w:rPr>
      </w:pPr>
    </w:p>
    <w:p w:rsidR="00AA681B" w:rsidRDefault="00E20985" w:rsidP="007A09FC">
      <w:pPr>
        <w:pStyle w:val="Header"/>
        <w:tabs>
          <w:tab w:val="clear" w:pos="4536"/>
          <w:tab w:val="clear" w:pos="9072"/>
        </w:tabs>
        <w:spacing w:line="360" w:lineRule="auto"/>
        <w:rPr>
          <w:rFonts w:ascii="Tahoma" w:hAnsi="Tahoma" w:cs="Tahoma"/>
          <w:b/>
          <w:bCs/>
          <w:szCs w:val="24"/>
        </w:rPr>
      </w:pPr>
      <w:r>
        <w:rPr>
          <w:rFonts w:ascii="Tahoma" w:hAnsi="Tahoma" w:cs="Tahoma"/>
          <w:b/>
          <w:bCs/>
          <w:szCs w:val="24"/>
        </w:rPr>
        <w:lastRenderedPageBreak/>
        <w:t>2.2.2</w:t>
      </w:r>
      <w:r w:rsidR="007A09FC">
        <w:rPr>
          <w:rFonts w:ascii="Tahoma" w:hAnsi="Tahoma" w:cs="Tahoma"/>
          <w:b/>
          <w:bCs/>
          <w:szCs w:val="24"/>
        </w:rPr>
        <w:t xml:space="preserve"> Sur le plan technique</w:t>
      </w:r>
    </w:p>
    <w:p w:rsidR="007A09FC" w:rsidRDefault="00DD6E93" w:rsidP="00DD6E93">
      <w:pPr>
        <w:spacing w:line="360" w:lineRule="auto"/>
        <w:jc w:val="both"/>
        <w:rPr>
          <w:rFonts w:ascii="Tahoma" w:hAnsi="Tahoma" w:cs="Tahoma"/>
        </w:rPr>
      </w:pPr>
      <w:r>
        <w:rPr>
          <w:rFonts w:ascii="Tahoma" w:hAnsi="Tahoma" w:cs="Tahoma"/>
        </w:rPr>
        <w:t xml:space="preserve">Le fonctionnement du centre est particulièrement bien décrit dans le cahier des charges qui a été élaboré à </w:t>
      </w:r>
      <w:r w:rsidR="00460C04">
        <w:rPr>
          <w:rFonts w:ascii="Tahoma" w:hAnsi="Tahoma" w:cs="Tahoma"/>
        </w:rPr>
        <w:t xml:space="preserve">l’atelier de </w:t>
      </w:r>
      <w:r>
        <w:rPr>
          <w:rFonts w:ascii="Tahoma" w:hAnsi="Tahoma" w:cs="Tahoma"/>
        </w:rPr>
        <w:t xml:space="preserve">Lambarené </w:t>
      </w:r>
      <w:r w:rsidR="00460C04">
        <w:rPr>
          <w:rFonts w:ascii="Tahoma" w:hAnsi="Tahoma" w:cs="Tahoma"/>
        </w:rPr>
        <w:t xml:space="preserve">en 2005 </w:t>
      </w:r>
      <w:r>
        <w:rPr>
          <w:rFonts w:ascii="Tahoma" w:hAnsi="Tahoma" w:cs="Tahoma"/>
        </w:rPr>
        <w:t>car il y décrit dans les détails la répartition des tâches, les liens organisationnels, les relations entre services te</w:t>
      </w:r>
      <w:r w:rsidR="00121CF6">
        <w:rPr>
          <w:rFonts w:ascii="Tahoma" w:hAnsi="Tahoma" w:cs="Tahoma"/>
        </w:rPr>
        <w:t>chniques et administratifs, etc.</w:t>
      </w:r>
      <w:r>
        <w:rPr>
          <w:rFonts w:ascii="Tahoma" w:hAnsi="Tahoma" w:cs="Tahoma"/>
        </w:rPr>
        <w:t xml:space="preserve"> C’est un document qui sert de base à l’observation des pratiques pour constater la nature du décalage entre ce qui était prévu et ce qui relève du réel ici décrit.</w:t>
      </w:r>
    </w:p>
    <w:p w:rsidR="00DD6E93" w:rsidRPr="00031841" w:rsidRDefault="00DD6E93" w:rsidP="00BE14EA">
      <w:pPr>
        <w:spacing w:line="276" w:lineRule="auto"/>
        <w:jc w:val="both"/>
        <w:rPr>
          <w:rFonts w:ascii="Tahoma" w:hAnsi="Tahoma" w:cs="Tahoma"/>
        </w:rPr>
      </w:pPr>
    </w:p>
    <w:p w:rsidR="007A09FC" w:rsidRPr="00031841" w:rsidRDefault="007A09FC" w:rsidP="00927BD9">
      <w:pPr>
        <w:spacing w:line="360" w:lineRule="auto"/>
        <w:ind w:left="360"/>
        <w:jc w:val="both"/>
        <w:rPr>
          <w:rFonts w:ascii="Tahoma" w:hAnsi="Tahoma" w:cs="Tahoma"/>
          <w:color w:val="000000"/>
          <w:u w:val="single"/>
        </w:rPr>
      </w:pPr>
      <w:r w:rsidRPr="00031841">
        <w:rPr>
          <w:rFonts w:ascii="Tahoma" w:hAnsi="Tahoma" w:cs="Tahoma"/>
          <w:color w:val="000000"/>
          <w:u w:val="single"/>
        </w:rPr>
        <w:t xml:space="preserve"> Le recouvrement des coûts  </w:t>
      </w:r>
    </w:p>
    <w:p w:rsidR="00EF5675" w:rsidRDefault="00EF5675" w:rsidP="00927BD9">
      <w:pPr>
        <w:spacing w:line="360" w:lineRule="auto"/>
        <w:ind w:left="360"/>
        <w:jc w:val="both"/>
        <w:rPr>
          <w:rFonts w:ascii="Tahoma" w:hAnsi="Tahoma" w:cs="Tahoma"/>
          <w:color w:val="000000"/>
        </w:rPr>
      </w:pPr>
      <w:r>
        <w:rPr>
          <w:rFonts w:ascii="Tahoma" w:hAnsi="Tahoma" w:cs="Tahoma"/>
          <w:color w:val="000000"/>
        </w:rPr>
        <w:t>Jusqu’en 2008, les recettes étaient réparties entre le centre et la DRSLO sur aucune base contractuelle claire. Ce flou a d’ailleurs encouragé différentes formes de détournement, les plus visibles et officiellement reconnues s’incarnant à travers la rotation et mutation (seule décision faisant office de sanction dans ce contexte) de gestionnaires du centre impliquées</w:t>
      </w:r>
      <w:r w:rsidR="0015600D">
        <w:rPr>
          <w:rFonts w:ascii="Tahoma" w:hAnsi="Tahoma" w:cs="Tahoma"/>
          <w:color w:val="000000"/>
        </w:rPr>
        <w:t xml:space="preserve"> dans la mauvaise gestion et pouvant reconnaître leur responsabilité (sans </w:t>
      </w:r>
      <w:r w:rsidR="00121CF6">
        <w:rPr>
          <w:rFonts w:ascii="Tahoma" w:hAnsi="Tahoma" w:cs="Tahoma"/>
          <w:color w:val="000000"/>
        </w:rPr>
        <w:t>avoir remboursé pour autant…)</w:t>
      </w:r>
      <w:r w:rsidR="00E8059E">
        <w:rPr>
          <w:rFonts w:ascii="Tahoma" w:hAnsi="Tahoma" w:cs="Tahoma"/>
          <w:color w:val="000000"/>
        </w:rPr>
        <w:t>.</w:t>
      </w:r>
    </w:p>
    <w:p w:rsidR="00E8059E" w:rsidRDefault="00E8059E" w:rsidP="00927BD9">
      <w:pPr>
        <w:spacing w:line="360" w:lineRule="auto"/>
        <w:ind w:left="360"/>
        <w:jc w:val="both"/>
        <w:rPr>
          <w:rFonts w:ascii="Tahoma" w:hAnsi="Tahoma" w:cs="Tahoma"/>
          <w:color w:val="000000"/>
        </w:rPr>
      </w:pPr>
      <w:r>
        <w:rPr>
          <w:rFonts w:ascii="Tahoma" w:hAnsi="Tahoma" w:cs="Tahoma"/>
          <w:color w:val="000000"/>
        </w:rPr>
        <w:t xml:space="preserve">D’une manière générale, le personnel, même en charge du volet administratif, </w:t>
      </w:r>
      <w:r w:rsidR="004203DB">
        <w:rPr>
          <w:rFonts w:ascii="Tahoma" w:hAnsi="Tahoma" w:cs="Tahoma"/>
          <w:color w:val="000000"/>
        </w:rPr>
        <w:t xml:space="preserve">ne maîtrise pas bien les </w:t>
      </w:r>
      <w:r>
        <w:rPr>
          <w:rFonts w:ascii="Tahoma" w:hAnsi="Tahoma" w:cs="Tahoma"/>
          <w:color w:val="000000"/>
        </w:rPr>
        <w:t xml:space="preserve">documents légaux </w:t>
      </w:r>
      <w:r w:rsidR="004203DB">
        <w:rPr>
          <w:rFonts w:ascii="Tahoma" w:hAnsi="Tahoma" w:cs="Tahoma"/>
          <w:color w:val="000000"/>
        </w:rPr>
        <w:t>qui faciliteraient la transparence e</w:t>
      </w:r>
      <w:r w:rsidR="004C2DF2">
        <w:rPr>
          <w:rFonts w:ascii="Tahoma" w:hAnsi="Tahoma" w:cs="Tahoma"/>
          <w:color w:val="000000"/>
        </w:rPr>
        <w:t>t dissiperaient les malentendus</w:t>
      </w:r>
      <w:r w:rsidR="004203DB">
        <w:rPr>
          <w:rFonts w:ascii="Tahoma" w:hAnsi="Tahoma" w:cs="Tahoma"/>
          <w:color w:val="000000"/>
        </w:rPr>
        <w:t xml:space="preserve">. Les dits documents ne </w:t>
      </w:r>
      <w:r>
        <w:rPr>
          <w:rFonts w:ascii="Tahoma" w:hAnsi="Tahoma" w:cs="Tahoma"/>
          <w:color w:val="000000"/>
        </w:rPr>
        <w:t xml:space="preserve">non </w:t>
      </w:r>
      <w:r w:rsidR="004203DB">
        <w:rPr>
          <w:rFonts w:ascii="Tahoma" w:hAnsi="Tahoma" w:cs="Tahoma"/>
          <w:color w:val="000000"/>
        </w:rPr>
        <w:t xml:space="preserve">pas </w:t>
      </w:r>
      <w:r>
        <w:rPr>
          <w:rFonts w:ascii="Tahoma" w:hAnsi="Tahoma" w:cs="Tahoma"/>
          <w:color w:val="000000"/>
        </w:rPr>
        <w:t>disponibles in situ. La directive signifiant un reversement de 25%</w:t>
      </w:r>
      <w:r w:rsidR="004203DB">
        <w:rPr>
          <w:rFonts w:ascii="Tahoma" w:hAnsi="Tahoma" w:cs="Tahoma"/>
          <w:color w:val="000000"/>
        </w:rPr>
        <w:t xml:space="preserve"> des recettes au personnel en fait partie…</w:t>
      </w:r>
    </w:p>
    <w:p w:rsidR="00EF5675" w:rsidRDefault="00EF5675" w:rsidP="00927BD9">
      <w:pPr>
        <w:spacing w:line="360" w:lineRule="auto"/>
        <w:ind w:left="360"/>
        <w:jc w:val="both"/>
        <w:rPr>
          <w:rFonts w:ascii="Tahoma" w:hAnsi="Tahoma" w:cs="Tahoma"/>
          <w:color w:val="000000"/>
        </w:rPr>
      </w:pPr>
    </w:p>
    <w:p w:rsidR="0015600D" w:rsidRDefault="0015600D" w:rsidP="00927BD9">
      <w:pPr>
        <w:spacing w:line="360" w:lineRule="auto"/>
        <w:ind w:left="360"/>
        <w:jc w:val="both"/>
        <w:rPr>
          <w:rFonts w:ascii="Tahoma" w:hAnsi="Tahoma" w:cs="Tahoma"/>
          <w:color w:val="000000"/>
        </w:rPr>
      </w:pPr>
      <w:r>
        <w:rPr>
          <w:rFonts w:ascii="Tahoma" w:hAnsi="Tahoma" w:cs="Tahoma"/>
          <w:color w:val="000000"/>
        </w:rPr>
        <w:t>Concernant le fonctionnement au quotidien du centre, l</w:t>
      </w:r>
      <w:r w:rsidR="00BE14EA" w:rsidRPr="00BE14EA">
        <w:rPr>
          <w:rFonts w:ascii="Tahoma" w:hAnsi="Tahoma" w:cs="Tahoma"/>
          <w:color w:val="000000"/>
        </w:rPr>
        <w:t>es secrétaires (caisse centrale, pharmacie, laboratoire) fon</w:t>
      </w:r>
      <w:r w:rsidR="007A09FC" w:rsidRPr="00BE14EA">
        <w:rPr>
          <w:rFonts w:ascii="Tahoma" w:hAnsi="Tahoma" w:cs="Tahoma"/>
          <w:color w:val="000000"/>
        </w:rPr>
        <w:t>t les encaissements des prestations.</w:t>
      </w:r>
      <w:r w:rsidR="00EF5675">
        <w:rPr>
          <w:rFonts w:ascii="Tahoma" w:hAnsi="Tahoma" w:cs="Tahoma"/>
          <w:color w:val="000000"/>
        </w:rPr>
        <w:t xml:space="preserve"> </w:t>
      </w:r>
    </w:p>
    <w:p w:rsidR="00460C04" w:rsidRDefault="00121CF6" w:rsidP="00460C04">
      <w:pPr>
        <w:spacing w:line="360" w:lineRule="auto"/>
        <w:ind w:left="360"/>
        <w:jc w:val="both"/>
        <w:rPr>
          <w:rFonts w:ascii="Tahoma" w:hAnsi="Tahoma" w:cs="Tahoma"/>
          <w:color w:val="000000"/>
        </w:rPr>
      </w:pPr>
      <w:r>
        <w:rPr>
          <w:rFonts w:ascii="Tahoma" w:hAnsi="Tahoma" w:cs="Tahoma"/>
          <w:color w:val="000000"/>
        </w:rPr>
        <w:t>La tarification pratiquée pour les consultations est de 500 CFA avec une infirmière et 1000 CFA avec le médecin.</w:t>
      </w:r>
    </w:p>
    <w:p w:rsidR="00460C04" w:rsidRDefault="00121CF6" w:rsidP="00460C04">
      <w:pPr>
        <w:spacing w:line="360" w:lineRule="auto"/>
        <w:ind w:left="360"/>
        <w:jc w:val="both"/>
        <w:rPr>
          <w:rFonts w:ascii="Tahoma" w:hAnsi="Tahoma" w:cs="Tahoma"/>
          <w:color w:val="000000"/>
        </w:rPr>
      </w:pPr>
      <w:r>
        <w:rPr>
          <w:rFonts w:ascii="Tahoma" w:hAnsi="Tahoma" w:cs="Tahoma"/>
          <w:color w:val="000000"/>
        </w:rPr>
        <w:t xml:space="preserve"> </w:t>
      </w:r>
      <w:r w:rsidR="00460C04" w:rsidRPr="00BE14EA">
        <w:rPr>
          <w:rFonts w:ascii="Tahoma" w:hAnsi="Tahoma" w:cs="Tahoma"/>
          <w:color w:val="000000"/>
        </w:rPr>
        <w:t>Lors de la perception des versements, la secrétaire délivre un reçu au patient pour chaque acte factu</w:t>
      </w:r>
      <w:r w:rsidR="00460C04">
        <w:rPr>
          <w:rFonts w:ascii="Tahoma" w:hAnsi="Tahoma" w:cs="Tahoma"/>
          <w:color w:val="000000"/>
        </w:rPr>
        <w:t>ré. Chaque type d’acte n’a pas de quit</w:t>
      </w:r>
      <w:r w:rsidR="00883AB1">
        <w:rPr>
          <w:rFonts w:ascii="Tahoma" w:hAnsi="Tahoma" w:cs="Tahoma"/>
          <w:color w:val="000000"/>
        </w:rPr>
        <w:t>t</w:t>
      </w:r>
      <w:r w:rsidR="00460C04" w:rsidRPr="00BE14EA">
        <w:rPr>
          <w:rFonts w:ascii="Tahoma" w:hAnsi="Tahoma" w:cs="Tahoma"/>
          <w:color w:val="000000"/>
        </w:rPr>
        <w:t>ancier de couleur différente</w:t>
      </w:r>
      <w:r w:rsidR="00460C04">
        <w:rPr>
          <w:rFonts w:ascii="Tahoma" w:hAnsi="Tahoma" w:cs="Tahoma"/>
          <w:color w:val="000000"/>
        </w:rPr>
        <w:t xml:space="preserve"> comme cela avait été recommandé. Les</w:t>
      </w:r>
      <w:r w:rsidR="00460C04" w:rsidRPr="00BE14EA">
        <w:rPr>
          <w:rFonts w:ascii="Tahoma" w:hAnsi="Tahoma" w:cs="Tahoma"/>
          <w:color w:val="000000"/>
        </w:rPr>
        <w:t xml:space="preserve"> responsable</w:t>
      </w:r>
      <w:r w:rsidR="00460C04">
        <w:rPr>
          <w:rFonts w:ascii="Tahoma" w:hAnsi="Tahoma" w:cs="Tahoma"/>
          <w:color w:val="000000"/>
        </w:rPr>
        <w:t>s font</w:t>
      </w:r>
      <w:r w:rsidR="00460C04" w:rsidRPr="00BE14EA">
        <w:rPr>
          <w:rFonts w:ascii="Tahoma" w:hAnsi="Tahoma" w:cs="Tahoma"/>
          <w:color w:val="000000"/>
        </w:rPr>
        <w:t xml:space="preserve"> la caisse à l</w:t>
      </w:r>
      <w:r w:rsidR="004C2DF2">
        <w:rPr>
          <w:rFonts w:ascii="Tahoma" w:hAnsi="Tahoma" w:cs="Tahoma"/>
          <w:color w:val="000000"/>
        </w:rPr>
        <w:t>a fin de période de la journée</w:t>
      </w:r>
      <w:r w:rsidR="00460C04">
        <w:rPr>
          <w:rFonts w:ascii="Tahoma" w:hAnsi="Tahoma" w:cs="Tahoma"/>
          <w:color w:val="000000"/>
        </w:rPr>
        <w:t>.</w:t>
      </w:r>
    </w:p>
    <w:p w:rsidR="00121CF6" w:rsidRDefault="00121CF6" w:rsidP="00927BD9">
      <w:pPr>
        <w:spacing w:line="360" w:lineRule="auto"/>
        <w:ind w:left="360"/>
        <w:jc w:val="both"/>
        <w:rPr>
          <w:rFonts w:ascii="Tahoma" w:hAnsi="Tahoma" w:cs="Tahoma"/>
          <w:color w:val="000000"/>
        </w:rPr>
      </w:pPr>
    </w:p>
    <w:p w:rsidR="00D839A2" w:rsidRDefault="00D839A2" w:rsidP="00927BD9">
      <w:pPr>
        <w:spacing w:line="360" w:lineRule="auto"/>
        <w:ind w:left="360"/>
        <w:jc w:val="both"/>
        <w:rPr>
          <w:rFonts w:ascii="Tahoma" w:hAnsi="Tahoma" w:cs="Tahoma"/>
          <w:color w:val="000000"/>
        </w:rPr>
      </w:pPr>
      <w:r>
        <w:rPr>
          <w:rFonts w:ascii="Tahoma" w:hAnsi="Tahoma" w:cs="Tahoma"/>
          <w:color w:val="000000"/>
        </w:rPr>
        <w:lastRenderedPageBreak/>
        <w:t>Concernant l’évaluation financière, les documents sont éparpillés et la lecture peu aisée. La gestionnaire actuelle n’a d’ailleurs pas cherché à consolider les données disponibles avant sa responsabilisation fin 2008.</w:t>
      </w:r>
    </w:p>
    <w:p w:rsidR="004203DB" w:rsidRDefault="00D839A2" w:rsidP="00460C04">
      <w:pPr>
        <w:spacing w:line="360" w:lineRule="auto"/>
        <w:ind w:left="360"/>
        <w:jc w:val="both"/>
        <w:rPr>
          <w:rFonts w:ascii="Tahoma" w:hAnsi="Tahoma" w:cs="Tahoma"/>
          <w:color w:val="000000"/>
        </w:rPr>
      </w:pPr>
      <w:r>
        <w:rPr>
          <w:rFonts w:ascii="Tahoma" w:hAnsi="Tahoma" w:cs="Tahoma"/>
          <w:color w:val="000000"/>
        </w:rPr>
        <w:t>Les quelques documents récoltés, d’une valeur comptable discutable en termes de rigueur, ne permettent donc pas une analyse satisfaisante de l’évolution de  la situation financière.</w:t>
      </w:r>
    </w:p>
    <w:p w:rsidR="00D839A2" w:rsidRDefault="00D839A2" w:rsidP="00927BD9">
      <w:pPr>
        <w:spacing w:line="360" w:lineRule="auto"/>
        <w:ind w:left="360"/>
        <w:jc w:val="both"/>
        <w:rPr>
          <w:rFonts w:ascii="Tahoma" w:hAnsi="Tahoma" w:cs="Tahoma"/>
          <w:color w:val="000000"/>
        </w:rPr>
      </w:pPr>
      <w:r>
        <w:rPr>
          <w:rFonts w:ascii="Tahoma" w:hAnsi="Tahoma" w:cs="Tahoma"/>
          <w:color w:val="000000"/>
        </w:rPr>
        <w:t xml:space="preserve">A titre indicatif cependant </w:t>
      </w:r>
      <w:r w:rsidR="00460C04">
        <w:rPr>
          <w:rFonts w:ascii="Tahoma" w:hAnsi="Tahoma" w:cs="Tahoma"/>
          <w:color w:val="000000"/>
        </w:rPr>
        <w:t xml:space="preserve">certaines informations peuvent être </w:t>
      </w:r>
      <w:r>
        <w:rPr>
          <w:rFonts w:ascii="Tahoma" w:hAnsi="Tahoma" w:cs="Tahoma"/>
          <w:color w:val="000000"/>
        </w:rPr>
        <w:t>partagées.</w:t>
      </w:r>
    </w:p>
    <w:p w:rsidR="00121CF6" w:rsidRDefault="00D839A2" w:rsidP="00927BD9">
      <w:pPr>
        <w:spacing w:line="360" w:lineRule="auto"/>
        <w:ind w:left="360"/>
        <w:jc w:val="both"/>
        <w:rPr>
          <w:rFonts w:ascii="Tahoma" w:hAnsi="Tahoma" w:cs="Tahoma"/>
          <w:color w:val="000000"/>
        </w:rPr>
      </w:pPr>
      <w:r>
        <w:rPr>
          <w:rFonts w:ascii="Tahoma" w:hAnsi="Tahoma" w:cs="Tahoma"/>
          <w:color w:val="000000"/>
        </w:rPr>
        <w:t>Ainsi l</w:t>
      </w:r>
      <w:r w:rsidR="00121CF6">
        <w:rPr>
          <w:rFonts w:ascii="Tahoma" w:hAnsi="Tahoma" w:cs="Tahoma"/>
          <w:color w:val="000000"/>
        </w:rPr>
        <w:t>es recettes annuelles pour 2007, selon une note de synthèse remise, s’élevaient à 8 275 315 avec des disparités mensuelles allant pour la recette mensuelle la plus faible à 236 150 CFA et la recette maximum à 1 344 700 CFA. Les dépenses s’élevaient à 8 278 295 CFA laissant un solde négatif de 2980 CFA.</w:t>
      </w:r>
    </w:p>
    <w:p w:rsidR="00446E37" w:rsidRDefault="00446E37" w:rsidP="00927BD9">
      <w:pPr>
        <w:spacing w:line="360" w:lineRule="auto"/>
        <w:ind w:left="360"/>
        <w:jc w:val="both"/>
        <w:rPr>
          <w:rFonts w:ascii="Tahoma" w:hAnsi="Tahoma" w:cs="Tahoma"/>
          <w:color w:val="000000"/>
        </w:rPr>
      </w:pPr>
      <w:r>
        <w:rPr>
          <w:rFonts w:ascii="Tahoma" w:hAnsi="Tahoma" w:cs="Tahoma"/>
          <w:color w:val="000000"/>
        </w:rPr>
        <w:t xml:space="preserve">Depuis le 13 octobre 2009, le médecin chef </w:t>
      </w:r>
      <w:r w:rsidR="00D839A2">
        <w:rPr>
          <w:rFonts w:ascii="Tahoma" w:hAnsi="Tahoma" w:cs="Tahoma"/>
          <w:color w:val="000000"/>
        </w:rPr>
        <w:t xml:space="preserve">dans un souci de clarification </w:t>
      </w:r>
      <w:r>
        <w:rPr>
          <w:rFonts w:ascii="Tahoma" w:hAnsi="Tahoma" w:cs="Tahoma"/>
          <w:color w:val="000000"/>
        </w:rPr>
        <w:t>a établi une note de service qui exige que les différentes caissières remettent leurs recettes à la gestionnaire.</w:t>
      </w:r>
    </w:p>
    <w:p w:rsidR="001252D5" w:rsidRDefault="001252D5" w:rsidP="00927BD9">
      <w:pPr>
        <w:spacing w:line="360" w:lineRule="auto"/>
        <w:ind w:left="360"/>
        <w:jc w:val="both"/>
        <w:rPr>
          <w:rFonts w:ascii="Tahoma" w:hAnsi="Tahoma" w:cs="Tahoma"/>
          <w:color w:val="000000"/>
        </w:rPr>
      </w:pPr>
    </w:p>
    <w:p w:rsidR="001252D5" w:rsidRDefault="001252D5" w:rsidP="00927BD9">
      <w:pPr>
        <w:spacing w:line="360" w:lineRule="auto"/>
        <w:ind w:left="360"/>
        <w:jc w:val="both"/>
        <w:rPr>
          <w:rFonts w:ascii="Tahoma" w:hAnsi="Tahoma" w:cs="Tahoma"/>
          <w:color w:val="000000"/>
        </w:rPr>
      </w:pPr>
      <w:r>
        <w:rPr>
          <w:rFonts w:ascii="Tahoma" w:hAnsi="Tahoma" w:cs="Tahoma"/>
          <w:color w:val="000000"/>
        </w:rPr>
        <w:t>La transparence et la bonne organisation de la gestion devraient être les piliers de la structure mais malheureusement aucune force n’est clairement identifiable dans ce domaine. Il convient plutôt de relever un nombre important de faiblesse</w:t>
      </w:r>
      <w:r w:rsidR="00B62A42">
        <w:rPr>
          <w:rFonts w:ascii="Tahoma" w:hAnsi="Tahoma" w:cs="Tahoma"/>
          <w:color w:val="000000"/>
        </w:rPr>
        <w:t>s</w:t>
      </w:r>
    </w:p>
    <w:p w:rsidR="00927BD9" w:rsidRDefault="00927BD9" w:rsidP="00D839A2">
      <w:pPr>
        <w:spacing w:line="360" w:lineRule="auto"/>
        <w:jc w:val="both"/>
        <w:rPr>
          <w:rFonts w:ascii="Tahoma" w:hAnsi="Tahoma" w:cs="Tahoma"/>
          <w:color w:val="000000"/>
        </w:rPr>
      </w:pPr>
    </w:p>
    <w:p w:rsidR="001252D5" w:rsidRDefault="001252D5" w:rsidP="00927BD9">
      <w:pPr>
        <w:spacing w:line="360" w:lineRule="auto"/>
        <w:ind w:left="360"/>
        <w:jc w:val="both"/>
        <w:rPr>
          <w:rFonts w:ascii="Tahoma" w:hAnsi="Tahoma" w:cs="Tahoma"/>
          <w:color w:val="000000"/>
        </w:rPr>
      </w:pPr>
      <w:r>
        <w:rPr>
          <w:rFonts w:ascii="Tahoma" w:hAnsi="Tahoma" w:cs="Tahoma"/>
          <w:color w:val="000000"/>
        </w:rPr>
        <w:t xml:space="preserve">Faiblesses : </w:t>
      </w:r>
    </w:p>
    <w:p w:rsidR="001252D5" w:rsidRDefault="007A09FC" w:rsidP="00927BD9">
      <w:pPr>
        <w:numPr>
          <w:ilvl w:val="0"/>
          <w:numId w:val="11"/>
        </w:numPr>
        <w:spacing w:line="360" w:lineRule="auto"/>
        <w:jc w:val="both"/>
        <w:rPr>
          <w:rFonts w:ascii="Tahoma" w:hAnsi="Tahoma" w:cs="Tahoma"/>
          <w:color w:val="000000"/>
        </w:rPr>
      </w:pPr>
      <w:r w:rsidRPr="001252D5">
        <w:rPr>
          <w:rFonts w:ascii="Tahoma" w:hAnsi="Tahoma" w:cs="Tahoma"/>
          <w:color w:val="000000"/>
        </w:rPr>
        <w:t xml:space="preserve">Les transactions </w:t>
      </w:r>
      <w:r w:rsidR="00446E37" w:rsidRPr="001252D5">
        <w:rPr>
          <w:rFonts w:ascii="Tahoma" w:hAnsi="Tahoma" w:cs="Tahoma"/>
          <w:color w:val="000000"/>
        </w:rPr>
        <w:t>ne so</w:t>
      </w:r>
      <w:r w:rsidRPr="001252D5">
        <w:rPr>
          <w:rFonts w:ascii="Tahoma" w:hAnsi="Tahoma" w:cs="Tahoma"/>
          <w:color w:val="000000"/>
        </w:rPr>
        <w:t xml:space="preserve">nt </w:t>
      </w:r>
      <w:r w:rsidR="00446E37" w:rsidRPr="001252D5">
        <w:rPr>
          <w:rFonts w:ascii="Tahoma" w:hAnsi="Tahoma" w:cs="Tahoma"/>
          <w:color w:val="000000"/>
        </w:rPr>
        <w:t xml:space="preserve">pas </w:t>
      </w:r>
      <w:r w:rsidRPr="001252D5">
        <w:rPr>
          <w:rFonts w:ascii="Tahoma" w:hAnsi="Tahoma" w:cs="Tahoma"/>
          <w:color w:val="000000"/>
        </w:rPr>
        <w:t>matérialisées sur un registre sur lequel le méd</w:t>
      </w:r>
      <w:r w:rsidR="00446E37" w:rsidRPr="001252D5">
        <w:rPr>
          <w:rFonts w:ascii="Tahoma" w:hAnsi="Tahoma" w:cs="Tahoma"/>
          <w:color w:val="000000"/>
        </w:rPr>
        <w:t>ecin et la gestionnaire émarge</w:t>
      </w:r>
      <w:r w:rsidRPr="001252D5">
        <w:rPr>
          <w:rFonts w:ascii="Tahoma" w:hAnsi="Tahoma" w:cs="Tahoma"/>
          <w:color w:val="000000"/>
        </w:rPr>
        <w:t>nt</w:t>
      </w:r>
      <w:r w:rsidR="00446E37" w:rsidRPr="001252D5">
        <w:rPr>
          <w:rFonts w:ascii="Tahoma" w:hAnsi="Tahoma" w:cs="Tahoma"/>
          <w:color w:val="000000"/>
        </w:rPr>
        <w:t xml:space="preserve"> comme cela avait été initialement recommandé</w:t>
      </w:r>
      <w:r w:rsidRPr="001252D5">
        <w:rPr>
          <w:rFonts w:ascii="Tahoma" w:hAnsi="Tahoma" w:cs="Tahoma"/>
          <w:color w:val="000000"/>
        </w:rPr>
        <w:t>. La gestionnaire</w:t>
      </w:r>
      <w:r w:rsidR="00446E37" w:rsidRPr="001252D5">
        <w:rPr>
          <w:rFonts w:ascii="Tahoma" w:hAnsi="Tahoma" w:cs="Tahoma"/>
          <w:color w:val="000000"/>
        </w:rPr>
        <w:t xml:space="preserve"> utilise plutôt de multiples petits cahiers et ne retranscrit rien de façon informatisée. </w:t>
      </w:r>
    </w:p>
    <w:p w:rsidR="001252D5" w:rsidRDefault="00446E37" w:rsidP="00927BD9">
      <w:pPr>
        <w:numPr>
          <w:ilvl w:val="0"/>
          <w:numId w:val="11"/>
        </w:numPr>
        <w:spacing w:line="360" w:lineRule="auto"/>
        <w:jc w:val="both"/>
        <w:rPr>
          <w:rFonts w:ascii="Tahoma" w:hAnsi="Tahoma" w:cs="Tahoma"/>
          <w:color w:val="000000"/>
        </w:rPr>
      </w:pPr>
      <w:r w:rsidRPr="001252D5">
        <w:rPr>
          <w:rFonts w:ascii="Tahoma" w:hAnsi="Tahoma" w:cs="Tahoma"/>
          <w:color w:val="000000"/>
        </w:rPr>
        <w:t>Les pièces justificatives sont éparpillées entre les différentes caisses sans uniformisation des supports.</w:t>
      </w:r>
      <w:r w:rsidR="007A09FC" w:rsidRPr="001252D5">
        <w:rPr>
          <w:rFonts w:ascii="Tahoma" w:hAnsi="Tahoma" w:cs="Tahoma"/>
          <w:color w:val="000000"/>
        </w:rPr>
        <w:t xml:space="preserve"> </w:t>
      </w:r>
    </w:p>
    <w:p w:rsidR="00CE797E" w:rsidRDefault="00CE797E" w:rsidP="00927BD9">
      <w:pPr>
        <w:numPr>
          <w:ilvl w:val="0"/>
          <w:numId w:val="11"/>
        </w:numPr>
        <w:spacing w:line="360" w:lineRule="auto"/>
        <w:jc w:val="both"/>
        <w:rPr>
          <w:rFonts w:ascii="Tahoma" w:hAnsi="Tahoma" w:cs="Tahoma"/>
          <w:color w:val="000000"/>
        </w:rPr>
      </w:pPr>
      <w:r>
        <w:rPr>
          <w:rFonts w:ascii="Tahoma" w:hAnsi="Tahoma" w:cs="Tahoma"/>
          <w:color w:val="000000"/>
        </w:rPr>
        <w:t>La gestionnaire en dépit de</w:t>
      </w:r>
      <w:r w:rsidR="00E8059E">
        <w:rPr>
          <w:rFonts w:ascii="Tahoma" w:hAnsi="Tahoma" w:cs="Tahoma"/>
          <w:color w:val="000000"/>
        </w:rPr>
        <w:t xml:space="preserve"> sa</w:t>
      </w:r>
      <w:r>
        <w:rPr>
          <w:rFonts w:ascii="Tahoma" w:hAnsi="Tahoma" w:cs="Tahoma"/>
          <w:color w:val="000000"/>
        </w:rPr>
        <w:t xml:space="preserve"> formation sur le tard n’a pas de profil solide de comptable et ne maîtrise pas l’outil informatique</w:t>
      </w:r>
    </w:p>
    <w:p w:rsidR="00CE797E" w:rsidRPr="00CE797E" w:rsidRDefault="00CE797E" w:rsidP="00927BD9">
      <w:pPr>
        <w:numPr>
          <w:ilvl w:val="0"/>
          <w:numId w:val="11"/>
        </w:numPr>
        <w:spacing w:line="360" w:lineRule="auto"/>
        <w:jc w:val="both"/>
        <w:rPr>
          <w:rFonts w:ascii="Tahoma" w:hAnsi="Tahoma" w:cs="Tahoma"/>
          <w:color w:val="000000"/>
        </w:rPr>
      </w:pPr>
      <w:r>
        <w:rPr>
          <w:rFonts w:ascii="Tahoma" w:hAnsi="Tahoma" w:cs="Tahoma"/>
          <w:color w:val="000000"/>
        </w:rPr>
        <w:t xml:space="preserve"> Il n’y a pas de point fait  régulièrement entre le</w:t>
      </w:r>
      <w:r w:rsidRPr="00BE14EA">
        <w:rPr>
          <w:rFonts w:ascii="Tahoma" w:hAnsi="Tahoma" w:cs="Tahoma"/>
          <w:color w:val="000000"/>
        </w:rPr>
        <w:t xml:space="preserve"> médecin</w:t>
      </w:r>
      <w:r>
        <w:rPr>
          <w:rFonts w:ascii="Tahoma" w:hAnsi="Tahoma" w:cs="Tahoma"/>
          <w:color w:val="000000"/>
        </w:rPr>
        <w:t xml:space="preserve"> chef et la gestionnaire (difficile de com</w:t>
      </w:r>
      <w:r w:rsidR="00E8059E">
        <w:rPr>
          <w:rFonts w:ascii="Tahoma" w:hAnsi="Tahoma" w:cs="Tahoma"/>
          <w:color w:val="000000"/>
        </w:rPr>
        <w:t>prendre auquel des deux incombe la responsabilité mais le médecin chef a expliqué que généralement la gestionnaire privilégiait de faire le point avec la DRSLO)</w:t>
      </w:r>
      <w:r w:rsidRPr="00BE14EA">
        <w:rPr>
          <w:rFonts w:ascii="Tahoma" w:hAnsi="Tahoma" w:cs="Tahoma"/>
          <w:color w:val="000000"/>
        </w:rPr>
        <w:t xml:space="preserve"> </w:t>
      </w:r>
    </w:p>
    <w:p w:rsidR="007A09FC" w:rsidRDefault="00446E37" w:rsidP="00927BD9">
      <w:pPr>
        <w:numPr>
          <w:ilvl w:val="0"/>
          <w:numId w:val="11"/>
        </w:numPr>
        <w:spacing w:line="360" w:lineRule="auto"/>
        <w:jc w:val="both"/>
        <w:rPr>
          <w:rFonts w:ascii="Tahoma" w:hAnsi="Tahoma" w:cs="Tahoma"/>
          <w:color w:val="000000"/>
        </w:rPr>
      </w:pPr>
      <w:r w:rsidRPr="001252D5">
        <w:rPr>
          <w:rFonts w:ascii="Tahoma" w:hAnsi="Tahoma" w:cs="Tahoma"/>
          <w:color w:val="000000"/>
        </w:rPr>
        <w:lastRenderedPageBreak/>
        <w:t xml:space="preserve">Il n’y a pas de </w:t>
      </w:r>
      <w:r w:rsidR="007A09FC" w:rsidRPr="001252D5">
        <w:rPr>
          <w:rFonts w:ascii="Tahoma" w:hAnsi="Tahoma" w:cs="Tahoma"/>
          <w:color w:val="000000"/>
        </w:rPr>
        <w:t>coffre-fort</w:t>
      </w:r>
      <w:r w:rsidRPr="001252D5">
        <w:rPr>
          <w:rFonts w:ascii="Tahoma" w:hAnsi="Tahoma" w:cs="Tahoma"/>
          <w:color w:val="000000"/>
        </w:rPr>
        <w:t xml:space="preserve"> comme cela avait été initialement recommandé et la gestionnaire prend des risques de sécurité en se déplaçant avec les recettes journalières jusqu’à son domicile</w:t>
      </w:r>
      <w:r w:rsidR="007A09FC" w:rsidRPr="001252D5">
        <w:rPr>
          <w:rFonts w:ascii="Tahoma" w:hAnsi="Tahoma" w:cs="Tahoma"/>
          <w:color w:val="000000"/>
        </w:rPr>
        <w:t xml:space="preserve">. </w:t>
      </w:r>
    </w:p>
    <w:p w:rsidR="001252D5" w:rsidRDefault="001252D5" w:rsidP="00927BD9">
      <w:pPr>
        <w:numPr>
          <w:ilvl w:val="0"/>
          <w:numId w:val="11"/>
        </w:numPr>
        <w:spacing w:line="360" w:lineRule="auto"/>
        <w:jc w:val="both"/>
        <w:rPr>
          <w:rFonts w:ascii="Tahoma" w:hAnsi="Tahoma" w:cs="Tahoma"/>
          <w:color w:val="000000"/>
        </w:rPr>
      </w:pPr>
      <w:r w:rsidRPr="001252D5">
        <w:rPr>
          <w:rFonts w:ascii="Tahoma" w:hAnsi="Tahoma" w:cs="Tahoma"/>
          <w:color w:val="000000"/>
        </w:rPr>
        <w:t xml:space="preserve">L’utilisation des recettes ne </w:t>
      </w:r>
      <w:r w:rsidR="00B62A42">
        <w:rPr>
          <w:rFonts w:ascii="Tahoma" w:hAnsi="Tahoma" w:cs="Tahoma"/>
          <w:color w:val="000000"/>
        </w:rPr>
        <w:t xml:space="preserve">se </w:t>
      </w:r>
      <w:r w:rsidRPr="001252D5">
        <w:rPr>
          <w:rFonts w:ascii="Tahoma" w:hAnsi="Tahoma" w:cs="Tahoma"/>
          <w:color w:val="000000"/>
        </w:rPr>
        <w:t>fait pas</w:t>
      </w:r>
      <w:r w:rsidR="00B62A42">
        <w:rPr>
          <w:rFonts w:ascii="Tahoma" w:hAnsi="Tahoma" w:cs="Tahoma"/>
          <w:color w:val="000000"/>
        </w:rPr>
        <w:t xml:space="preserve"> sur </w:t>
      </w:r>
      <w:r w:rsidR="00CE797E">
        <w:rPr>
          <w:rFonts w:ascii="Tahoma" w:hAnsi="Tahoma" w:cs="Tahoma"/>
          <w:color w:val="000000"/>
        </w:rPr>
        <w:t xml:space="preserve">la base de décisions </w:t>
      </w:r>
      <w:r w:rsidR="00B62A42">
        <w:rPr>
          <w:rFonts w:ascii="Tahoma" w:hAnsi="Tahoma" w:cs="Tahoma"/>
          <w:color w:val="000000"/>
        </w:rPr>
        <w:t xml:space="preserve"> documentées (pas de </w:t>
      </w:r>
      <w:r w:rsidR="00E50D21">
        <w:rPr>
          <w:rFonts w:ascii="Tahoma" w:hAnsi="Tahoma" w:cs="Tahoma"/>
          <w:color w:val="000000"/>
        </w:rPr>
        <w:t xml:space="preserve">doubles de </w:t>
      </w:r>
      <w:r w:rsidR="00B62A42">
        <w:rPr>
          <w:rFonts w:ascii="Tahoma" w:hAnsi="Tahoma" w:cs="Tahoma"/>
          <w:color w:val="000000"/>
        </w:rPr>
        <w:t>bons de commandes disponibles, pas de PV, pas d’autorisation de paiement, on ne sait pas qui prend clairement les décisions d’autorisation de dépenses et sur quelle base cela est priorisé)</w:t>
      </w:r>
    </w:p>
    <w:p w:rsidR="00B62A42" w:rsidRDefault="00B62A42" w:rsidP="00927BD9">
      <w:pPr>
        <w:numPr>
          <w:ilvl w:val="0"/>
          <w:numId w:val="11"/>
        </w:numPr>
        <w:spacing w:line="360" w:lineRule="auto"/>
        <w:jc w:val="both"/>
        <w:rPr>
          <w:rFonts w:ascii="Tahoma" w:hAnsi="Tahoma" w:cs="Tahoma"/>
          <w:color w:val="000000"/>
        </w:rPr>
      </w:pPr>
      <w:r>
        <w:rPr>
          <w:rFonts w:ascii="Tahoma" w:hAnsi="Tahoma" w:cs="Tahoma"/>
          <w:color w:val="000000"/>
        </w:rPr>
        <w:t>On ne respecte pas de logique de répartition. La caisse de la pharmacie peut ainsi servir à payer les primes semestrielles de motivation.</w:t>
      </w:r>
    </w:p>
    <w:p w:rsidR="00E04901" w:rsidRPr="001252D5" w:rsidRDefault="00E04901" w:rsidP="00927BD9">
      <w:pPr>
        <w:numPr>
          <w:ilvl w:val="0"/>
          <w:numId w:val="11"/>
        </w:numPr>
        <w:spacing w:line="360" w:lineRule="auto"/>
        <w:jc w:val="both"/>
        <w:rPr>
          <w:rFonts w:ascii="Tahoma" w:hAnsi="Tahoma" w:cs="Tahoma"/>
          <w:color w:val="000000"/>
        </w:rPr>
      </w:pPr>
      <w:r>
        <w:rPr>
          <w:rFonts w:ascii="Tahoma" w:hAnsi="Tahoma" w:cs="Tahoma"/>
          <w:color w:val="000000"/>
        </w:rPr>
        <w:t>La caisse rencontre un problème régulier de retard de son personnel, ce qui conduit, en cas de retard possible de la gestionnaire,  d’autres agents à encaisser eux même les paiements et entretient un flou des recettes pouvant aller jusqu’à une dizaine de clients. C’est un manque à gagner non négligeable pour la structure.</w:t>
      </w:r>
    </w:p>
    <w:p w:rsidR="007A09FC" w:rsidRPr="00BE14EA" w:rsidRDefault="007A09FC" w:rsidP="00BE14EA">
      <w:pPr>
        <w:spacing w:line="276" w:lineRule="auto"/>
        <w:ind w:left="360"/>
        <w:jc w:val="both"/>
        <w:rPr>
          <w:rFonts w:ascii="Tahoma" w:hAnsi="Tahoma" w:cs="Tahoma"/>
          <w:color w:val="000000"/>
        </w:rPr>
      </w:pPr>
    </w:p>
    <w:p w:rsidR="00446E37" w:rsidRDefault="00446E37" w:rsidP="00BE14EA">
      <w:pPr>
        <w:spacing w:line="276" w:lineRule="auto"/>
        <w:ind w:left="360"/>
        <w:jc w:val="both"/>
        <w:rPr>
          <w:rFonts w:ascii="Tahoma" w:hAnsi="Tahoma" w:cs="Tahoma"/>
          <w:color w:val="000000"/>
        </w:rPr>
      </w:pPr>
    </w:p>
    <w:p w:rsidR="00121C15" w:rsidRDefault="00121C15" w:rsidP="005B1B57">
      <w:pPr>
        <w:spacing w:line="360" w:lineRule="auto"/>
        <w:jc w:val="both"/>
        <w:rPr>
          <w:rFonts w:ascii="Tahoma" w:hAnsi="Tahoma" w:cs="Tahoma"/>
          <w:color w:val="000000"/>
          <w:u w:val="single"/>
        </w:rPr>
      </w:pPr>
    </w:p>
    <w:p w:rsidR="007A09FC" w:rsidRPr="00031841" w:rsidRDefault="007A09FC" w:rsidP="00927BD9">
      <w:pPr>
        <w:spacing w:line="360" w:lineRule="auto"/>
        <w:ind w:left="360"/>
        <w:jc w:val="both"/>
        <w:rPr>
          <w:rFonts w:ascii="Tahoma" w:hAnsi="Tahoma" w:cs="Tahoma"/>
          <w:color w:val="000000"/>
          <w:u w:val="single"/>
        </w:rPr>
      </w:pPr>
      <w:r w:rsidRPr="00031841">
        <w:rPr>
          <w:rFonts w:ascii="Tahoma" w:hAnsi="Tahoma" w:cs="Tahoma"/>
          <w:color w:val="000000"/>
          <w:u w:val="single"/>
        </w:rPr>
        <w:t xml:space="preserve">Gestion des stocks de médicaments </w:t>
      </w:r>
    </w:p>
    <w:p w:rsidR="007A09FC" w:rsidRPr="00B62A42" w:rsidRDefault="00B62A42" w:rsidP="00927BD9">
      <w:pPr>
        <w:spacing w:line="360" w:lineRule="auto"/>
        <w:ind w:left="360"/>
        <w:jc w:val="both"/>
        <w:rPr>
          <w:rFonts w:ascii="Tahoma" w:hAnsi="Tahoma" w:cs="Tahoma"/>
          <w:color w:val="000000"/>
        </w:rPr>
      </w:pPr>
      <w:r>
        <w:rPr>
          <w:rFonts w:ascii="Tahoma" w:hAnsi="Tahoma" w:cs="Tahoma"/>
          <w:color w:val="000000"/>
        </w:rPr>
        <w:t>L’équipe de la pharmacie est composée de 4 personnes</w:t>
      </w:r>
      <w:r w:rsidR="00E87262">
        <w:rPr>
          <w:rFonts w:ascii="Tahoma" w:hAnsi="Tahoma" w:cs="Tahoma"/>
          <w:color w:val="000000"/>
        </w:rPr>
        <w:t> </w:t>
      </w:r>
      <w:r>
        <w:rPr>
          <w:rFonts w:ascii="Tahoma" w:hAnsi="Tahoma" w:cs="Tahoma"/>
          <w:color w:val="000000"/>
        </w:rPr>
        <w:t>: la pharmacienne, la secrétaire caissière, et deux assistants.</w:t>
      </w:r>
    </w:p>
    <w:p w:rsidR="007A09FC" w:rsidRDefault="00B62A42" w:rsidP="00927BD9">
      <w:pPr>
        <w:spacing w:line="360" w:lineRule="auto"/>
        <w:ind w:left="360"/>
        <w:jc w:val="both"/>
        <w:rPr>
          <w:rFonts w:ascii="Tahoma" w:hAnsi="Tahoma" w:cs="Tahoma"/>
          <w:color w:val="000000"/>
        </w:rPr>
      </w:pPr>
      <w:r>
        <w:rPr>
          <w:rFonts w:ascii="Tahoma" w:hAnsi="Tahoma" w:cs="Tahoma"/>
          <w:color w:val="000000"/>
        </w:rPr>
        <w:t>Le centre a connu entre fin 2006 et le premier semestre 2008 une période de rupture de</w:t>
      </w:r>
      <w:r w:rsidR="00883AB1">
        <w:rPr>
          <w:rFonts w:ascii="Tahoma" w:hAnsi="Tahoma" w:cs="Tahoma"/>
          <w:color w:val="000000"/>
        </w:rPr>
        <w:t xml:space="preserve"> stock qui a conduit à une décré</w:t>
      </w:r>
      <w:r>
        <w:rPr>
          <w:rFonts w:ascii="Tahoma" w:hAnsi="Tahoma" w:cs="Tahoma"/>
          <w:color w:val="000000"/>
        </w:rPr>
        <w:t>dibilisation de la structure</w:t>
      </w:r>
      <w:r w:rsidR="00E87262">
        <w:rPr>
          <w:rFonts w:ascii="Tahoma" w:hAnsi="Tahoma" w:cs="Tahoma"/>
          <w:color w:val="000000"/>
        </w:rPr>
        <w:t> </w:t>
      </w:r>
      <w:r>
        <w:rPr>
          <w:rFonts w:ascii="Tahoma" w:hAnsi="Tahoma" w:cs="Tahoma"/>
          <w:color w:val="000000"/>
        </w:rPr>
        <w:t xml:space="preserve">: pas de politique de gestion des dates de péremption qui ont conduit à une déperdition de plus de la </w:t>
      </w:r>
      <w:r w:rsidR="00514B5A">
        <w:rPr>
          <w:rFonts w:ascii="Tahoma" w:hAnsi="Tahoma" w:cs="Tahoma"/>
          <w:color w:val="000000"/>
        </w:rPr>
        <w:t xml:space="preserve">moitié des stocks, disparitions internes, non renouvellement </w:t>
      </w:r>
      <w:r w:rsidR="00CE797E">
        <w:rPr>
          <w:rFonts w:ascii="Tahoma" w:hAnsi="Tahoma" w:cs="Tahoma"/>
          <w:color w:val="000000"/>
        </w:rPr>
        <w:t xml:space="preserve">de stock </w:t>
      </w:r>
      <w:r w:rsidR="00514B5A">
        <w:rPr>
          <w:rFonts w:ascii="Tahoma" w:hAnsi="Tahoma" w:cs="Tahoma"/>
          <w:color w:val="000000"/>
        </w:rPr>
        <w:t>en raison de mauvaise gestion des recettes.</w:t>
      </w:r>
    </w:p>
    <w:p w:rsidR="00514B5A" w:rsidRPr="00BE14EA" w:rsidRDefault="00514B5A" w:rsidP="00927BD9">
      <w:pPr>
        <w:spacing w:line="360" w:lineRule="auto"/>
        <w:ind w:left="360"/>
        <w:jc w:val="both"/>
        <w:rPr>
          <w:rFonts w:ascii="Tahoma" w:hAnsi="Tahoma" w:cs="Tahoma"/>
          <w:color w:val="000000"/>
        </w:rPr>
      </w:pPr>
      <w:r>
        <w:rPr>
          <w:rFonts w:ascii="Tahoma" w:hAnsi="Tahoma" w:cs="Tahoma"/>
          <w:color w:val="000000"/>
        </w:rPr>
        <w:t>En 2008, la DRSLO a affecté une nouvelle dotation de médicaments et responsabilisé le médecin adjoint pour le réapprovisionnement. Ces nouvelles orientations ont redynamisé la structure.</w:t>
      </w:r>
      <w:r w:rsidR="00CC0F58">
        <w:rPr>
          <w:rFonts w:ascii="Tahoma" w:hAnsi="Tahoma" w:cs="Tahoma"/>
          <w:color w:val="000000"/>
        </w:rPr>
        <w:t xml:space="preserve"> Les principaux fournisseurs sont l’OPN et COPHARGA. Les recettes mensuelles en 2009 varient de 403 650 pour le mois le plus faible à 1 128 825 pour le plus important.</w:t>
      </w:r>
      <w:r w:rsidR="00E8059E">
        <w:rPr>
          <w:rFonts w:ascii="Tahoma" w:hAnsi="Tahoma" w:cs="Tahoma"/>
          <w:color w:val="000000"/>
        </w:rPr>
        <w:t xml:space="preserve"> Le médecin chef a fait état de 3000 000 de dépenses pour les médicaments pour le premier semestre sur la dotation des 50 000 000 qu’il gère en tant qu’administrateur de crédit</w:t>
      </w:r>
      <w:r w:rsidR="004203DB">
        <w:rPr>
          <w:rFonts w:ascii="Tahoma" w:hAnsi="Tahoma" w:cs="Tahoma"/>
          <w:color w:val="000000"/>
        </w:rPr>
        <w:t xml:space="preserve"> depuis peu</w:t>
      </w:r>
      <w:r w:rsidR="00E8059E">
        <w:rPr>
          <w:rFonts w:ascii="Tahoma" w:hAnsi="Tahoma" w:cs="Tahoma"/>
          <w:color w:val="000000"/>
        </w:rPr>
        <w:t>.</w:t>
      </w:r>
    </w:p>
    <w:p w:rsidR="00CC0F58" w:rsidRDefault="00514B5A" w:rsidP="004203DB">
      <w:pPr>
        <w:spacing w:line="360" w:lineRule="auto"/>
        <w:ind w:left="360"/>
        <w:jc w:val="both"/>
        <w:rPr>
          <w:rFonts w:ascii="Tahoma" w:hAnsi="Tahoma" w:cs="Tahoma"/>
        </w:rPr>
      </w:pPr>
      <w:r>
        <w:rPr>
          <w:rFonts w:ascii="Tahoma" w:hAnsi="Tahoma" w:cs="Tahoma"/>
          <w:color w:val="000000"/>
        </w:rPr>
        <w:lastRenderedPageBreak/>
        <w:t>Depuis octobre 2009</w:t>
      </w:r>
      <w:r w:rsidR="00DF1DBD">
        <w:rPr>
          <w:rFonts w:ascii="Tahoma" w:hAnsi="Tahoma" w:cs="Tahoma"/>
          <w:color w:val="000000"/>
        </w:rPr>
        <w:t xml:space="preserve">, </w:t>
      </w:r>
      <w:r w:rsidR="00CC0F58">
        <w:rPr>
          <w:rFonts w:ascii="Tahoma" w:hAnsi="Tahoma" w:cs="Tahoma"/>
          <w:color w:val="000000"/>
        </w:rPr>
        <w:t xml:space="preserve">une </w:t>
      </w:r>
      <w:r>
        <w:rPr>
          <w:rFonts w:ascii="Tahoma" w:hAnsi="Tahoma" w:cs="Tahoma"/>
          <w:color w:val="000000"/>
        </w:rPr>
        <w:t xml:space="preserve">recentralisation de toutes les caisses avec la gestionnaire </w:t>
      </w:r>
      <w:r w:rsidR="00CC0F58">
        <w:rPr>
          <w:rFonts w:ascii="Tahoma" w:hAnsi="Tahoma" w:cs="Tahoma"/>
          <w:color w:val="000000"/>
        </w:rPr>
        <w:t xml:space="preserve">a été organisée </w:t>
      </w:r>
      <w:r>
        <w:rPr>
          <w:rFonts w:ascii="Tahoma" w:hAnsi="Tahoma" w:cs="Tahoma"/>
          <w:color w:val="000000"/>
        </w:rPr>
        <w:t xml:space="preserve">et l’ordonnancement des dépenses pour le réapprovisionnement </w:t>
      </w:r>
      <w:r w:rsidR="00CC0F58">
        <w:rPr>
          <w:rFonts w:ascii="Tahoma" w:hAnsi="Tahoma" w:cs="Tahoma"/>
          <w:color w:val="000000"/>
        </w:rPr>
        <w:t xml:space="preserve">a été </w:t>
      </w:r>
      <w:r>
        <w:rPr>
          <w:rFonts w:ascii="Tahoma" w:hAnsi="Tahoma" w:cs="Tahoma"/>
          <w:color w:val="000000"/>
        </w:rPr>
        <w:t>relocalisé au niveau du médecin chef</w:t>
      </w:r>
      <w:r w:rsidR="00CC0F58">
        <w:rPr>
          <w:rFonts w:ascii="Tahoma" w:hAnsi="Tahoma" w:cs="Tahoma"/>
          <w:color w:val="000000"/>
        </w:rPr>
        <w:t xml:space="preserve"> car en 2008 c’était le médecin adjoint qui s’en chargeait.</w:t>
      </w:r>
    </w:p>
    <w:p w:rsidR="00CC0F58" w:rsidRPr="00BE14EA" w:rsidRDefault="00CC0F58" w:rsidP="00927BD9">
      <w:pPr>
        <w:spacing w:line="360" w:lineRule="auto"/>
        <w:jc w:val="both"/>
        <w:rPr>
          <w:rFonts w:ascii="Tahoma" w:hAnsi="Tahoma" w:cs="Tahoma"/>
        </w:rPr>
      </w:pPr>
    </w:p>
    <w:p w:rsidR="00DF1DBD" w:rsidRDefault="00DF1DBD" w:rsidP="00927BD9">
      <w:pPr>
        <w:spacing w:line="360" w:lineRule="auto"/>
        <w:jc w:val="both"/>
        <w:rPr>
          <w:rFonts w:ascii="Tahoma" w:hAnsi="Tahoma" w:cs="Tahoma"/>
          <w:b/>
          <w:bCs/>
          <w:u w:val="single"/>
        </w:rPr>
      </w:pPr>
      <w:r>
        <w:rPr>
          <w:rFonts w:ascii="Tahoma" w:hAnsi="Tahoma" w:cs="Tahoma"/>
        </w:rPr>
        <w:t>Forces</w:t>
      </w:r>
      <w:r w:rsidR="00E87262">
        <w:rPr>
          <w:rFonts w:ascii="Tahoma" w:hAnsi="Tahoma" w:cs="Tahoma"/>
        </w:rPr>
        <w:t> </w:t>
      </w:r>
      <w:r>
        <w:rPr>
          <w:rFonts w:ascii="Tahoma" w:hAnsi="Tahoma" w:cs="Tahoma"/>
        </w:rPr>
        <w:t>:</w:t>
      </w:r>
    </w:p>
    <w:p w:rsidR="00DF1DBD" w:rsidRDefault="00DF1DBD" w:rsidP="00927BD9">
      <w:pPr>
        <w:spacing w:line="360" w:lineRule="auto"/>
        <w:jc w:val="both"/>
        <w:rPr>
          <w:rFonts w:ascii="Tahoma" w:hAnsi="Tahoma" w:cs="Tahoma"/>
        </w:rPr>
      </w:pPr>
      <w:r>
        <w:rPr>
          <w:rFonts w:ascii="Tahoma" w:hAnsi="Tahoma" w:cs="Tahoma"/>
          <w:b/>
          <w:bCs/>
          <w:u w:val="single"/>
        </w:rPr>
        <w:t>-</w:t>
      </w:r>
      <w:r w:rsidR="007A09FC" w:rsidRPr="00BE14EA">
        <w:rPr>
          <w:rFonts w:ascii="Tahoma" w:hAnsi="Tahoma" w:cs="Tahoma"/>
        </w:rPr>
        <w:t xml:space="preserve"> reçus spécif</w:t>
      </w:r>
      <w:r>
        <w:rPr>
          <w:rFonts w:ascii="Tahoma" w:hAnsi="Tahoma" w:cs="Tahoma"/>
        </w:rPr>
        <w:t>ique de l’achat des médicaments par les usagers</w:t>
      </w:r>
      <w:r w:rsidR="007A09FC" w:rsidRPr="00BE14EA">
        <w:rPr>
          <w:rFonts w:ascii="Tahoma" w:hAnsi="Tahoma" w:cs="Tahoma"/>
        </w:rPr>
        <w:t xml:space="preserve"> </w:t>
      </w:r>
    </w:p>
    <w:p w:rsidR="00DF1DBD" w:rsidRDefault="00DF1DBD" w:rsidP="00927BD9">
      <w:pPr>
        <w:spacing w:line="360" w:lineRule="auto"/>
        <w:jc w:val="both"/>
        <w:rPr>
          <w:rFonts w:ascii="Tahoma" w:hAnsi="Tahoma" w:cs="Tahoma"/>
        </w:rPr>
      </w:pPr>
      <w:r>
        <w:rPr>
          <w:rFonts w:ascii="Tahoma" w:hAnsi="Tahoma" w:cs="Tahoma"/>
        </w:rPr>
        <w:t>- facture attestant de l’achat de médicaments</w:t>
      </w:r>
      <w:r w:rsidR="00C10D71">
        <w:rPr>
          <w:rFonts w:ascii="Tahoma" w:hAnsi="Tahoma" w:cs="Tahoma"/>
        </w:rPr>
        <w:t xml:space="preserve"> pour les stocks</w:t>
      </w:r>
    </w:p>
    <w:p w:rsidR="00CC0F58" w:rsidRDefault="00057ED3" w:rsidP="00927BD9">
      <w:pPr>
        <w:spacing w:line="360" w:lineRule="auto"/>
        <w:jc w:val="both"/>
        <w:rPr>
          <w:rFonts w:ascii="Tahoma" w:hAnsi="Tahoma" w:cs="Tahoma"/>
        </w:rPr>
      </w:pPr>
      <w:r>
        <w:rPr>
          <w:rFonts w:ascii="Tahoma" w:hAnsi="Tahoma" w:cs="Tahoma"/>
        </w:rPr>
        <w:t xml:space="preserve">- utilisation </w:t>
      </w:r>
      <w:r w:rsidR="00C10D71">
        <w:rPr>
          <w:rFonts w:ascii="Tahoma" w:hAnsi="Tahoma" w:cs="Tahoma"/>
        </w:rPr>
        <w:t xml:space="preserve">de fiches de stocks </w:t>
      </w:r>
    </w:p>
    <w:p w:rsidR="00CC0F58" w:rsidRDefault="00CC0F58" w:rsidP="00927BD9">
      <w:pPr>
        <w:spacing w:line="360" w:lineRule="auto"/>
        <w:jc w:val="both"/>
        <w:rPr>
          <w:rFonts w:ascii="Tahoma" w:hAnsi="Tahoma" w:cs="Tahoma"/>
        </w:rPr>
      </w:pPr>
    </w:p>
    <w:p w:rsidR="00DF1DBD" w:rsidRDefault="00DF1DBD" w:rsidP="00927BD9">
      <w:pPr>
        <w:spacing w:line="360" w:lineRule="auto"/>
        <w:jc w:val="both"/>
        <w:rPr>
          <w:rFonts w:ascii="Tahoma" w:hAnsi="Tahoma" w:cs="Tahoma"/>
        </w:rPr>
      </w:pPr>
      <w:r>
        <w:rPr>
          <w:rFonts w:ascii="Tahoma" w:hAnsi="Tahoma" w:cs="Tahoma"/>
        </w:rPr>
        <w:t>Faiblesses</w:t>
      </w:r>
    </w:p>
    <w:p w:rsidR="00DF1DBD" w:rsidRDefault="00DF1DBD" w:rsidP="00927BD9">
      <w:pPr>
        <w:numPr>
          <w:ilvl w:val="0"/>
          <w:numId w:val="11"/>
        </w:numPr>
        <w:spacing w:line="360" w:lineRule="auto"/>
        <w:jc w:val="both"/>
        <w:rPr>
          <w:rFonts w:ascii="Tahoma" w:hAnsi="Tahoma" w:cs="Tahoma"/>
        </w:rPr>
      </w:pPr>
      <w:r w:rsidRPr="00DF1DBD">
        <w:rPr>
          <w:rFonts w:ascii="Tahoma" w:hAnsi="Tahoma" w:cs="Tahoma"/>
        </w:rPr>
        <w:t xml:space="preserve">Pas </w:t>
      </w:r>
      <w:r w:rsidR="007A09FC" w:rsidRPr="00DF1DBD">
        <w:rPr>
          <w:rFonts w:ascii="Tahoma" w:hAnsi="Tahoma" w:cs="Tahoma"/>
        </w:rPr>
        <w:t xml:space="preserve"> d’inventaire </w:t>
      </w:r>
      <w:r w:rsidR="00C10D71">
        <w:rPr>
          <w:rFonts w:ascii="Tahoma" w:hAnsi="Tahoma" w:cs="Tahoma"/>
        </w:rPr>
        <w:t xml:space="preserve"> documenté intégrant le volet de péremption disponible</w:t>
      </w:r>
      <w:r w:rsidR="00CC0F58">
        <w:rPr>
          <w:rFonts w:ascii="Tahoma" w:hAnsi="Tahoma" w:cs="Tahoma"/>
        </w:rPr>
        <w:t xml:space="preserve"> (le bilan de 2009 a recensé 964 000 CFA de pertes concernant pour plus de la moitié des aspirines)</w:t>
      </w:r>
    </w:p>
    <w:p w:rsidR="00C10D71" w:rsidRDefault="00C10D71" w:rsidP="00927BD9">
      <w:pPr>
        <w:numPr>
          <w:ilvl w:val="0"/>
          <w:numId w:val="11"/>
        </w:numPr>
        <w:spacing w:line="360" w:lineRule="auto"/>
        <w:jc w:val="both"/>
        <w:rPr>
          <w:rFonts w:ascii="Tahoma" w:hAnsi="Tahoma" w:cs="Tahoma"/>
        </w:rPr>
      </w:pPr>
      <w:r>
        <w:rPr>
          <w:rFonts w:ascii="Tahoma" w:hAnsi="Tahoma" w:cs="Tahoma"/>
        </w:rPr>
        <w:t>Confusion entre les stocks de réserve et stocks sur étagères (non concordance entre fiche de stock et étagère constatée sur 1 produit sur 4 lors du contrôle inopiné)</w:t>
      </w:r>
    </w:p>
    <w:p w:rsidR="00BA1003" w:rsidRDefault="00BA1003" w:rsidP="00927BD9">
      <w:pPr>
        <w:numPr>
          <w:ilvl w:val="0"/>
          <w:numId w:val="11"/>
        </w:numPr>
        <w:spacing w:line="360" w:lineRule="auto"/>
        <w:jc w:val="both"/>
        <w:rPr>
          <w:rFonts w:ascii="Tahoma" w:hAnsi="Tahoma" w:cs="Tahoma"/>
        </w:rPr>
      </w:pPr>
      <w:r>
        <w:rPr>
          <w:rFonts w:ascii="Tahoma" w:hAnsi="Tahoma" w:cs="Tahoma"/>
        </w:rPr>
        <w:t>Seule la responsable de pharmacie est formée et expérimentée sur la problématique</w:t>
      </w:r>
    </w:p>
    <w:p w:rsidR="00475842" w:rsidRDefault="00DF1DBD" w:rsidP="00475842">
      <w:pPr>
        <w:numPr>
          <w:ilvl w:val="0"/>
          <w:numId w:val="11"/>
        </w:numPr>
        <w:spacing w:line="360" w:lineRule="auto"/>
        <w:jc w:val="both"/>
        <w:rPr>
          <w:rFonts w:ascii="Tahoma" w:hAnsi="Tahoma" w:cs="Tahoma"/>
          <w:color w:val="000000"/>
        </w:rPr>
      </w:pPr>
      <w:r>
        <w:rPr>
          <w:rFonts w:ascii="Tahoma" w:hAnsi="Tahoma" w:cs="Tahoma"/>
          <w:color w:val="000000"/>
        </w:rPr>
        <w:t xml:space="preserve"> processus lent de réapprovisionnement</w:t>
      </w:r>
      <w:r w:rsidR="00475842">
        <w:rPr>
          <w:rFonts w:ascii="Tahoma" w:hAnsi="Tahoma" w:cs="Tahoma"/>
          <w:color w:val="000000"/>
        </w:rPr>
        <w:t xml:space="preserve"> : </w:t>
      </w:r>
    </w:p>
    <w:p w:rsidR="00DF1DBD" w:rsidRPr="00475842" w:rsidRDefault="00DF1DBD" w:rsidP="00475842">
      <w:pPr>
        <w:numPr>
          <w:ilvl w:val="0"/>
          <w:numId w:val="11"/>
        </w:numPr>
        <w:spacing w:line="360" w:lineRule="auto"/>
        <w:jc w:val="both"/>
        <w:rPr>
          <w:rFonts w:ascii="Tahoma" w:hAnsi="Tahoma" w:cs="Tahoma"/>
          <w:color w:val="000000"/>
        </w:rPr>
      </w:pPr>
      <w:r w:rsidRPr="00475842">
        <w:rPr>
          <w:rFonts w:ascii="Tahoma" w:hAnsi="Tahoma" w:cs="Tahoma"/>
          <w:color w:val="000000"/>
        </w:rPr>
        <w:t xml:space="preserve"> les ruptures de stock réapparaissent pour les produits les plus demandés de façon encore gérable</w:t>
      </w:r>
    </w:p>
    <w:p w:rsidR="00CC0F58" w:rsidRDefault="00DF1DBD" w:rsidP="005B1B57">
      <w:pPr>
        <w:numPr>
          <w:ilvl w:val="0"/>
          <w:numId w:val="11"/>
        </w:numPr>
        <w:spacing w:line="360" w:lineRule="auto"/>
        <w:jc w:val="both"/>
        <w:rPr>
          <w:rFonts w:ascii="Tahoma" w:hAnsi="Tahoma" w:cs="Tahoma"/>
          <w:color w:val="000000"/>
        </w:rPr>
      </w:pPr>
      <w:r w:rsidRPr="00DF1DBD">
        <w:rPr>
          <w:rFonts w:ascii="Tahoma" w:hAnsi="Tahoma" w:cs="Tahoma"/>
          <w:color w:val="000000"/>
        </w:rPr>
        <w:t>Le paiement des primes des motivations semes</w:t>
      </w:r>
      <w:r>
        <w:rPr>
          <w:rFonts w:ascii="Tahoma" w:hAnsi="Tahoma" w:cs="Tahoma"/>
          <w:color w:val="000000"/>
        </w:rPr>
        <w:t>trielles sur le budget de la pharmacie</w:t>
      </w:r>
      <w:r w:rsidRPr="00DF1DBD">
        <w:rPr>
          <w:rFonts w:ascii="Tahoma" w:hAnsi="Tahoma" w:cs="Tahoma"/>
          <w:color w:val="000000"/>
        </w:rPr>
        <w:t xml:space="preserve"> risque cependant de </w:t>
      </w:r>
      <w:r w:rsidR="00CC0F58">
        <w:rPr>
          <w:rFonts w:ascii="Tahoma" w:hAnsi="Tahoma" w:cs="Tahoma"/>
          <w:color w:val="000000"/>
        </w:rPr>
        <w:t>poser des problèmes plus graves : le personnel a du mal à comprendre que les recettes dégagées pour la pharmacie sont dérisoires dans la mesure où l’essentiel ne sert qu’à rembourser l’achat initial de ces derniers car la marge bénéficiaire est faible)</w:t>
      </w:r>
    </w:p>
    <w:p w:rsidR="00475842" w:rsidRPr="005B1B57" w:rsidRDefault="00CC0F58" w:rsidP="005B1B57">
      <w:pPr>
        <w:numPr>
          <w:ilvl w:val="0"/>
          <w:numId w:val="11"/>
        </w:numPr>
        <w:spacing w:line="360" w:lineRule="auto"/>
        <w:jc w:val="both"/>
        <w:rPr>
          <w:rFonts w:ascii="Tahoma" w:hAnsi="Tahoma" w:cs="Tahoma"/>
          <w:color w:val="000000"/>
        </w:rPr>
      </w:pPr>
      <w:r>
        <w:rPr>
          <w:rFonts w:ascii="Tahoma" w:hAnsi="Tahoma" w:cs="Tahoma"/>
          <w:color w:val="000000"/>
        </w:rPr>
        <w:t xml:space="preserve">La pharmacie continue à acheter des spécialités aux cotés des génériques (il faut non seulement privilégier l’achat des génériques mais sensibliser les prescripteurs à </w:t>
      </w:r>
      <w:r w:rsidR="00DF1DBD" w:rsidRPr="00DF1DBD">
        <w:rPr>
          <w:rFonts w:ascii="Tahoma" w:hAnsi="Tahoma" w:cs="Tahoma"/>
          <w:color w:val="000000"/>
        </w:rPr>
        <w:t xml:space="preserve"> </w:t>
      </w:r>
      <w:r>
        <w:rPr>
          <w:rFonts w:ascii="Tahoma" w:hAnsi="Tahoma" w:cs="Tahoma"/>
          <w:color w:val="000000"/>
        </w:rPr>
        <w:t>leur mention systématique dans leur ordonnance)</w:t>
      </w:r>
    </w:p>
    <w:p w:rsidR="00CC0F58" w:rsidRDefault="00CC0F58" w:rsidP="004203DB">
      <w:pPr>
        <w:spacing w:line="360" w:lineRule="auto"/>
        <w:jc w:val="both"/>
        <w:rPr>
          <w:rFonts w:ascii="Tahoma" w:hAnsi="Tahoma" w:cs="Tahoma"/>
          <w:color w:val="000000"/>
          <w:u w:val="single"/>
        </w:rPr>
      </w:pPr>
    </w:p>
    <w:p w:rsidR="00CC0F58" w:rsidRPr="00BA1003" w:rsidRDefault="00CC0F58" w:rsidP="00E8059E">
      <w:pPr>
        <w:spacing w:line="360" w:lineRule="auto"/>
        <w:jc w:val="both"/>
        <w:rPr>
          <w:rFonts w:ascii="Tahoma" w:hAnsi="Tahoma" w:cs="Tahoma"/>
          <w:color w:val="000000"/>
          <w:u w:val="single"/>
        </w:rPr>
      </w:pPr>
    </w:p>
    <w:p w:rsidR="00BA1003" w:rsidRDefault="00BA1003" w:rsidP="00BA1003">
      <w:pPr>
        <w:spacing w:line="360" w:lineRule="auto"/>
        <w:ind w:left="1068"/>
        <w:jc w:val="both"/>
        <w:rPr>
          <w:rFonts w:ascii="Tahoma" w:hAnsi="Tahoma" w:cs="Tahoma"/>
          <w:color w:val="000000"/>
          <w:u w:val="single"/>
        </w:rPr>
      </w:pPr>
      <w:r w:rsidRPr="00BA1003">
        <w:rPr>
          <w:rFonts w:ascii="Tahoma" w:hAnsi="Tahoma" w:cs="Tahoma"/>
          <w:color w:val="000000"/>
          <w:u w:val="single"/>
        </w:rPr>
        <w:t>Le laboratoire</w:t>
      </w:r>
    </w:p>
    <w:p w:rsidR="00BA1003" w:rsidRDefault="00BA1003" w:rsidP="00BA1003">
      <w:pPr>
        <w:spacing w:line="360" w:lineRule="auto"/>
        <w:jc w:val="both"/>
        <w:rPr>
          <w:rFonts w:ascii="Tahoma" w:hAnsi="Tahoma" w:cs="Tahoma"/>
          <w:color w:val="000000"/>
        </w:rPr>
      </w:pPr>
      <w:r>
        <w:rPr>
          <w:rFonts w:ascii="Tahoma" w:hAnsi="Tahoma" w:cs="Tahoma"/>
          <w:color w:val="000000"/>
        </w:rPr>
        <w:t>Initialement le laboratoire constituait un volet dont la mise en œuvre intervena</w:t>
      </w:r>
      <w:r w:rsidR="00475842">
        <w:rPr>
          <w:rFonts w:ascii="Tahoma" w:hAnsi="Tahoma" w:cs="Tahoma"/>
          <w:color w:val="000000"/>
        </w:rPr>
        <w:t>it tardivement et il était prévu qu’il ne serait fonctionnel qu’après deux ou trois années de fonctionnement du centre.</w:t>
      </w:r>
    </w:p>
    <w:p w:rsidR="00475842" w:rsidRDefault="00475842" w:rsidP="00BA1003">
      <w:pPr>
        <w:spacing w:line="360" w:lineRule="auto"/>
        <w:jc w:val="both"/>
        <w:rPr>
          <w:rFonts w:ascii="Tahoma" w:hAnsi="Tahoma" w:cs="Tahoma"/>
          <w:color w:val="000000"/>
        </w:rPr>
      </w:pPr>
      <w:r>
        <w:rPr>
          <w:rFonts w:ascii="Tahoma" w:hAnsi="Tahoma" w:cs="Tahoma"/>
          <w:color w:val="000000"/>
        </w:rPr>
        <w:t>Finalement la DRSLO a souhaité diligenté son lancement et dès 20</w:t>
      </w:r>
      <w:r w:rsidR="003357E8">
        <w:rPr>
          <w:rFonts w:ascii="Tahoma" w:hAnsi="Tahoma" w:cs="Tahoma"/>
          <w:color w:val="000000"/>
        </w:rPr>
        <w:t>06 une salle lui a été attribué</w:t>
      </w:r>
      <w:r>
        <w:rPr>
          <w:rFonts w:ascii="Tahoma" w:hAnsi="Tahoma" w:cs="Tahoma"/>
          <w:color w:val="000000"/>
        </w:rPr>
        <w:t xml:space="preserve"> mais il a été rapidement confronté à une première rupture de stock de réactifs qui a duré 6 mois. Des problèmes d’alimentation en eau et électricité ont paralysé son fonctionnement en 2008.</w:t>
      </w:r>
    </w:p>
    <w:p w:rsidR="00475842" w:rsidRDefault="00475842" w:rsidP="00BA1003">
      <w:pPr>
        <w:spacing w:line="360" w:lineRule="auto"/>
        <w:jc w:val="both"/>
        <w:rPr>
          <w:rFonts w:ascii="Tahoma" w:hAnsi="Tahoma" w:cs="Tahoma"/>
          <w:color w:val="000000"/>
        </w:rPr>
      </w:pPr>
      <w:r>
        <w:rPr>
          <w:rFonts w:ascii="Tahoma" w:hAnsi="Tahoma" w:cs="Tahoma"/>
          <w:color w:val="000000"/>
        </w:rPr>
        <w:t>2009 a permis une reprise des activités et 170 patients ont bénéficié d’examens sur place.</w:t>
      </w:r>
      <w:r w:rsidR="00CC0F58">
        <w:rPr>
          <w:rFonts w:ascii="Tahoma" w:hAnsi="Tahoma" w:cs="Tahoma"/>
          <w:color w:val="000000"/>
        </w:rPr>
        <w:t xml:space="preserve"> </w:t>
      </w:r>
    </w:p>
    <w:p w:rsidR="00CC0F58" w:rsidRDefault="00CC0F58" w:rsidP="00BA1003">
      <w:pPr>
        <w:spacing w:line="360" w:lineRule="auto"/>
        <w:jc w:val="both"/>
        <w:rPr>
          <w:rFonts w:ascii="Tahoma" w:hAnsi="Tahoma" w:cs="Tahoma"/>
          <w:color w:val="000000"/>
        </w:rPr>
      </w:pPr>
      <w:r>
        <w:rPr>
          <w:rFonts w:ascii="Tahoma" w:hAnsi="Tahoma" w:cs="Tahoma"/>
          <w:color w:val="000000"/>
        </w:rPr>
        <w:t>Les principaux fournisseurs sont INTERLABO et TSIMA’H DIAGNOSTIC.</w:t>
      </w:r>
    </w:p>
    <w:p w:rsidR="00E8059E" w:rsidRDefault="00E8059E" w:rsidP="00BA1003">
      <w:pPr>
        <w:spacing w:line="360" w:lineRule="auto"/>
        <w:jc w:val="both"/>
        <w:rPr>
          <w:rFonts w:ascii="Tahoma" w:hAnsi="Tahoma" w:cs="Tahoma"/>
          <w:color w:val="000000"/>
        </w:rPr>
      </w:pPr>
      <w:r>
        <w:rPr>
          <w:rFonts w:ascii="Tahoma" w:hAnsi="Tahoma" w:cs="Tahoma"/>
          <w:color w:val="000000"/>
        </w:rPr>
        <w:t>Les recettes mensuelles dégagées par le laboratoire vont de 122 000 pour la plus faible à 318 500 pour la plus importante. La note de synthèse du Dr METOU fait état d’une dette du laboratoire à régulariser qui s’élève à 893 000 CFA.</w:t>
      </w:r>
    </w:p>
    <w:p w:rsidR="00475842" w:rsidRPr="00BA1003" w:rsidRDefault="00475842" w:rsidP="00BA1003">
      <w:pPr>
        <w:spacing w:line="360" w:lineRule="auto"/>
        <w:jc w:val="both"/>
        <w:rPr>
          <w:rFonts w:ascii="Tahoma" w:hAnsi="Tahoma" w:cs="Tahoma"/>
          <w:color w:val="000000"/>
        </w:rPr>
      </w:pPr>
      <w:r>
        <w:rPr>
          <w:rFonts w:ascii="Tahoma" w:hAnsi="Tahoma" w:cs="Tahoma"/>
          <w:color w:val="000000"/>
        </w:rPr>
        <w:t>C’est essentiellement le volet d’hématologie qui est réalisé grâce notamment à l’acquisition d’un automate hématocrite (pour un montant de 8 000 000) et de réactifs sur le budget géré par le médecin chef. Les principaux examens pratiqués concernent donc la numération de formule sanguine, le groupe sanguin et la goutte épaisse</w:t>
      </w:r>
      <w:r w:rsidR="005B1B57">
        <w:rPr>
          <w:rFonts w:ascii="Tahoma" w:hAnsi="Tahoma" w:cs="Tahoma"/>
          <w:color w:val="000000"/>
        </w:rPr>
        <w:t xml:space="preserve"> (pour ce dernier examen, le centre a même développé à une époque un partenariat avec une structure privée qui lui a permis de disposer des réactifs gratuits et de rendre par conséquent gratuit l’examen aux patients : c’est une approche à encourager)</w:t>
      </w:r>
      <w:r w:rsidR="00C16ED0">
        <w:rPr>
          <w:rFonts w:ascii="Tahoma" w:hAnsi="Tahoma" w:cs="Tahoma"/>
          <w:color w:val="000000"/>
        </w:rPr>
        <w:t>.</w:t>
      </w:r>
    </w:p>
    <w:p w:rsidR="00DD6E93" w:rsidRDefault="00121C15" w:rsidP="004203DB">
      <w:pPr>
        <w:spacing w:line="276" w:lineRule="auto"/>
        <w:ind w:left="1068"/>
        <w:jc w:val="both"/>
        <w:rPr>
          <w:rFonts w:ascii="Tahoma" w:hAnsi="Tahoma" w:cs="Tahoma"/>
          <w:color w:val="000000"/>
        </w:rPr>
      </w:pPr>
      <w:r>
        <w:rPr>
          <w:rFonts w:ascii="Tahoma" w:hAnsi="Tahoma" w:cs="Tahoma"/>
          <w:color w:val="000000"/>
        </w:rPr>
        <w:t xml:space="preserve">Force : </w:t>
      </w:r>
      <w:r w:rsidR="00111D5F">
        <w:rPr>
          <w:rFonts w:ascii="Tahoma" w:hAnsi="Tahoma" w:cs="Tahoma"/>
          <w:color w:val="000000"/>
        </w:rPr>
        <w:t>un agent motivé d’expérience</w:t>
      </w:r>
    </w:p>
    <w:p w:rsidR="00DD6E93" w:rsidRDefault="00DD6E93" w:rsidP="004203DB">
      <w:pPr>
        <w:spacing w:line="276" w:lineRule="auto"/>
        <w:ind w:left="1068"/>
        <w:jc w:val="both"/>
        <w:rPr>
          <w:rFonts w:ascii="Tahoma" w:hAnsi="Tahoma" w:cs="Tahoma"/>
          <w:color w:val="000000"/>
        </w:rPr>
      </w:pPr>
      <w:r>
        <w:rPr>
          <w:rFonts w:ascii="Tahoma" w:hAnsi="Tahoma" w:cs="Tahoma"/>
          <w:color w:val="000000"/>
        </w:rPr>
        <w:t xml:space="preserve">Faiblesse : </w:t>
      </w:r>
    </w:p>
    <w:p w:rsidR="00DD6E93" w:rsidRDefault="00DD6E93" w:rsidP="004203DB">
      <w:pPr>
        <w:numPr>
          <w:ilvl w:val="0"/>
          <w:numId w:val="11"/>
        </w:numPr>
        <w:spacing w:line="276" w:lineRule="auto"/>
        <w:jc w:val="both"/>
        <w:rPr>
          <w:rFonts w:ascii="Tahoma" w:hAnsi="Tahoma" w:cs="Tahoma"/>
          <w:color w:val="000000"/>
        </w:rPr>
      </w:pPr>
      <w:r>
        <w:rPr>
          <w:rFonts w:ascii="Tahoma" w:hAnsi="Tahoma" w:cs="Tahoma"/>
          <w:color w:val="000000"/>
        </w:rPr>
        <w:t xml:space="preserve">Pas de caissière </w:t>
      </w:r>
    </w:p>
    <w:p w:rsidR="00DD6E93" w:rsidRDefault="00DD6E93" w:rsidP="004203DB">
      <w:pPr>
        <w:numPr>
          <w:ilvl w:val="0"/>
          <w:numId w:val="11"/>
        </w:numPr>
        <w:spacing w:line="276" w:lineRule="auto"/>
        <w:jc w:val="both"/>
        <w:rPr>
          <w:rFonts w:ascii="Tahoma" w:hAnsi="Tahoma" w:cs="Tahoma"/>
          <w:color w:val="000000"/>
        </w:rPr>
      </w:pPr>
      <w:r>
        <w:rPr>
          <w:rFonts w:ascii="Tahoma" w:hAnsi="Tahoma" w:cs="Tahoma"/>
          <w:color w:val="000000"/>
        </w:rPr>
        <w:t xml:space="preserve">Volet du </w:t>
      </w:r>
      <w:r w:rsidRPr="00DD6E93">
        <w:rPr>
          <w:rFonts w:ascii="Tahoma" w:hAnsi="Tahoma" w:cs="Tahoma"/>
          <w:color w:val="000000"/>
        </w:rPr>
        <w:t>quittancier restant au centre mentionnant les montants des examens mais pas leur nature</w:t>
      </w:r>
    </w:p>
    <w:p w:rsidR="00DD6E93" w:rsidRDefault="00DD6E93" w:rsidP="004203DB">
      <w:pPr>
        <w:numPr>
          <w:ilvl w:val="0"/>
          <w:numId w:val="11"/>
        </w:numPr>
        <w:spacing w:line="276" w:lineRule="auto"/>
        <w:jc w:val="both"/>
        <w:rPr>
          <w:rFonts w:ascii="Tahoma" w:hAnsi="Tahoma" w:cs="Tahoma"/>
          <w:color w:val="000000"/>
        </w:rPr>
      </w:pPr>
      <w:r>
        <w:rPr>
          <w:rFonts w:ascii="Tahoma" w:hAnsi="Tahoma" w:cs="Tahoma"/>
          <w:color w:val="000000"/>
        </w:rPr>
        <w:t>Pas d’inventaire des réactifs réalisés</w:t>
      </w:r>
    </w:p>
    <w:p w:rsidR="00DD6E93" w:rsidRDefault="00DD6E93" w:rsidP="004203DB">
      <w:pPr>
        <w:numPr>
          <w:ilvl w:val="0"/>
          <w:numId w:val="11"/>
        </w:numPr>
        <w:spacing w:line="276" w:lineRule="auto"/>
        <w:jc w:val="both"/>
        <w:rPr>
          <w:rFonts w:ascii="Tahoma" w:hAnsi="Tahoma" w:cs="Tahoma"/>
          <w:color w:val="000000"/>
        </w:rPr>
      </w:pPr>
      <w:r>
        <w:rPr>
          <w:rFonts w:ascii="Tahoma" w:hAnsi="Tahoma" w:cs="Tahoma"/>
          <w:color w:val="000000"/>
        </w:rPr>
        <w:t>Frigidaire de conservation présentant des défaillances</w:t>
      </w:r>
    </w:p>
    <w:p w:rsidR="00DD6E93" w:rsidRPr="00DD6E93" w:rsidRDefault="00DD6E93" w:rsidP="004203DB">
      <w:pPr>
        <w:numPr>
          <w:ilvl w:val="0"/>
          <w:numId w:val="11"/>
        </w:numPr>
        <w:spacing w:line="276" w:lineRule="auto"/>
        <w:jc w:val="both"/>
        <w:rPr>
          <w:rFonts w:ascii="Tahoma" w:hAnsi="Tahoma" w:cs="Tahoma"/>
          <w:color w:val="000000"/>
        </w:rPr>
      </w:pPr>
      <w:r>
        <w:rPr>
          <w:rFonts w:ascii="Tahoma" w:hAnsi="Tahoma" w:cs="Tahoma"/>
          <w:color w:val="000000"/>
        </w:rPr>
        <w:t>Absence d’appareil à électrophorèse dans un contexte où la drépanocytose est courante</w:t>
      </w:r>
      <w:r w:rsidR="00E8059E">
        <w:rPr>
          <w:rFonts w:ascii="Tahoma" w:hAnsi="Tahoma" w:cs="Tahoma"/>
          <w:color w:val="000000"/>
        </w:rPr>
        <w:t xml:space="preserve"> (le médecin chef prévoit son acquisition sur le reste de la dotation annuelle du centre qui court jusqu’à juin 2010)</w:t>
      </w:r>
    </w:p>
    <w:p w:rsidR="00BA1003" w:rsidRDefault="00BA1003" w:rsidP="004203DB">
      <w:pPr>
        <w:spacing w:line="276" w:lineRule="auto"/>
        <w:ind w:left="1068"/>
        <w:jc w:val="both"/>
        <w:rPr>
          <w:rFonts w:ascii="Tahoma" w:hAnsi="Tahoma" w:cs="Tahoma"/>
          <w:color w:val="000000"/>
        </w:rPr>
      </w:pPr>
    </w:p>
    <w:p w:rsidR="00C16ED0" w:rsidRPr="00BA1003" w:rsidRDefault="00C16ED0" w:rsidP="00C16ED0">
      <w:pPr>
        <w:spacing w:line="360" w:lineRule="auto"/>
        <w:jc w:val="both"/>
        <w:rPr>
          <w:rFonts w:ascii="Tahoma" w:hAnsi="Tahoma" w:cs="Tahoma"/>
          <w:color w:val="000000"/>
        </w:rPr>
      </w:pPr>
    </w:p>
    <w:p w:rsidR="00595242" w:rsidRPr="00BE14EA" w:rsidRDefault="00595242" w:rsidP="00DF1DBD">
      <w:pPr>
        <w:pStyle w:val="BodyText"/>
        <w:spacing w:line="276" w:lineRule="auto"/>
        <w:rPr>
          <w:rFonts w:ascii="Tahoma" w:hAnsi="Tahoma" w:cs="Tahoma"/>
        </w:rPr>
      </w:pPr>
    </w:p>
    <w:p w:rsidR="00057ED3" w:rsidRPr="00595242" w:rsidRDefault="00E20985" w:rsidP="00595242">
      <w:pPr>
        <w:pStyle w:val="Header"/>
        <w:tabs>
          <w:tab w:val="clear" w:pos="4536"/>
          <w:tab w:val="clear" w:pos="9072"/>
        </w:tabs>
        <w:spacing w:line="360" w:lineRule="auto"/>
        <w:rPr>
          <w:rFonts w:ascii="Tahoma" w:hAnsi="Tahoma" w:cs="Tahoma"/>
          <w:b/>
          <w:bCs/>
          <w:szCs w:val="24"/>
        </w:rPr>
      </w:pPr>
      <w:r>
        <w:rPr>
          <w:rFonts w:ascii="Tahoma" w:hAnsi="Tahoma" w:cs="Tahoma"/>
          <w:b/>
          <w:bCs/>
          <w:szCs w:val="24"/>
        </w:rPr>
        <w:t>2.2.3</w:t>
      </w:r>
      <w:r w:rsidR="00057ED3">
        <w:rPr>
          <w:rFonts w:ascii="Tahoma" w:hAnsi="Tahoma" w:cs="Tahoma"/>
          <w:b/>
          <w:bCs/>
          <w:szCs w:val="24"/>
        </w:rPr>
        <w:t xml:space="preserve"> Sur le plan communautaire</w:t>
      </w:r>
    </w:p>
    <w:p w:rsidR="007A09FC" w:rsidRDefault="00DB3F53" w:rsidP="00057ED3">
      <w:pPr>
        <w:spacing w:line="276" w:lineRule="auto"/>
        <w:jc w:val="both"/>
        <w:rPr>
          <w:rFonts w:ascii="Tahoma" w:hAnsi="Tahoma" w:cs="Tahoma"/>
          <w:bCs/>
          <w:u w:val="single"/>
        </w:rPr>
      </w:pPr>
      <w:r>
        <w:rPr>
          <w:rFonts w:ascii="Tahoma" w:hAnsi="Tahoma" w:cs="Tahoma"/>
          <w:bCs/>
          <w:u w:val="single"/>
        </w:rPr>
        <w:t>Le</w:t>
      </w:r>
      <w:r w:rsidR="00595242" w:rsidRPr="00031841">
        <w:rPr>
          <w:rFonts w:ascii="Tahoma" w:hAnsi="Tahoma" w:cs="Tahoma"/>
          <w:bCs/>
          <w:u w:val="single"/>
        </w:rPr>
        <w:t>s usagers</w:t>
      </w:r>
    </w:p>
    <w:p w:rsidR="00BE532A" w:rsidRDefault="00BE532A" w:rsidP="00057ED3">
      <w:pPr>
        <w:spacing w:line="276" w:lineRule="auto"/>
        <w:jc w:val="both"/>
        <w:rPr>
          <w:rFonts w:ascii="Tahoma" w:hAnsi="Tahoma" w:cs="Tahoma"/>
          <w:bCs/>
        </w:rPr>
      </w:pPr>
      <w:r>
        <w:rPr>
          <w:rFonts w:ascii="Tahoma" w:hAnsi="Tahoma" w:cs="Tahoma"/>
          <w:bCs/>
        </w:rPr>
        <w:t>Les données sont ici exclusivement tirées de l’exploitation des questionnaires.</w:t>
      </w:r>
      <w:r w:rsidR="00EE5756">
        <w:rPr>
          <w:rFonts w:ascii="Tahoma" w:hAnsi="Tahoma" w:cs="Tahoma"/>
          <w:bCs/>
        </w:rPr>
        <w:t xml:space="preserve"> Il s’agit à travers cet axe de mieux appréhender le point de vue des bénéficiaires de cette structure issue de la communauté</w:t>
      </w:r>
    </w:p>
    <w:p w:rsidR="00BE532A" w:rsidRPr="00BE532A" w:rsidRDefault="00BE532A" w:rsidP="00057ED3">
      <w:pPr>
        <w:spacing w:line="276" w:lineRule="auto"/>
        <w:jc w:val="both"/>
        <w:rPr>
          <w:rFonts w:ascii="Tahoma" w:hAnsi="Tahoma" w:cs="Tahoma"/>
          <w:bCs/>
        </w:rPr>
      </w:pPr>
    </w:p>
    <w:p w:rsidR="00031841" w:rsidRDefault="00031841" w:rsidP="00031841">
      <w:pPr>
        <w:numPr>
          <w:ilvl w:val="0"/>
          <w:numId w:val="13"/>
        </w:numPr>
        <w:spacing w:line="276" w:lineRule="auto"/>
        <w:jc w:val="both"/>
        <w:rPr>
          <w:rFonts w:ascii="Tahoma" w:hAnsi="Tahoma" w:cs="Tahoma"/>
          <w:bCs/>
        </w:rPr>
      </w:pPr>
      <w:r>
        <w:rPr>
          <w:rFonts w:ascii="Tahoma" w:hAnsi="Tahoma" w:cs="Tahoma"/>
          <w:bCs/>
        </w:rPr>
        <w:t>Une accessibilité géographique plébiscitée mais inégale selon la provenance de résidence</w:t>
      </w:r>
    </w:p>
    <w:p w:rsidR="006A551E" w:rsidRDefault="00E87262" w:rsidP="00E87262">
      <w:pPr>
        <w:pStyle w:val="Header"/>
        <w:tabs>
          <w:tab w:val="clear" w:pos="4536"/>
          <w:tab w:val="clear" w:pos="9072"/>
        </w:tabs>
        <w:spacing w:line="360" w:lineRule="auto"/>
        <w:rPr>
          <w:rFonts w:ascii="Tahoma" w:hAnsi="Tahoma" w:cs="Tahoma"/>
          <w:bCs/>
          <w:szCs w:val="24"/>
        </w:rPr>
      </w:pPr>
      <w:r>
        <w:rPr>
          <w:rFonts w:ascii="Tahoma" w:hAnsi="Tahoma" w:cs="Tahoma"/>
          <w:bCs/>
          <w:szCs w:val="24"/>
        </w:rPr>
        <w:t>Il apparait clairement que les usagers recourent principalement à cette structure</w:t>
      </w:r>
      <w:r w:rsidR="00CE797E">
        <w:rPr>
          <w:rFonts w:ascii="Tahoma" w:hAnsi="Tahoma" w:cs="Tahoma"/>
          <w:bCs/>
          <w:szCs w:val="24"/>
        </w:rPr>
        <w:t xml:space="preserve"> par facilité g</w:t>
      </w:r>
      <w:r w:rsidR="00460C04">
        <w:rPr>
          <w:rFonts w:ascii="Tahoma" w:hAnsi="Tahoma" w:cs="Tahoma"/>
          <w:bCs/>
          <w:szCs w:val="24"/>
        </w:rPr>
        <w:t xml:space="preserve">éographique car ils sont </w:t>
      </w:r>
      <w:r w:rsidR="00CE797E">
        <w:rPr>
          <w:rFonts w:ascii="Tahoma" w:hAnsi="Tahoma" w:cs="Tahoma"/>
          <w:bCs/>
          <w:szCs w:val="24"/>
        </w:rPr>
        <w:t xml:space="preserve"> 70 %</w:t>
      </w:r>
      <w:r>
        <w:rPr>
          <w:rFonts w:ascii="Tahoma" w:hAnsi="Tahoma" w:cs="Tahoma"/>
          <w:bCs/>
          <w:szCs w:val="24"/>
        </w:rPr>
        <w:t xml:space="preserve"> à citer </w:t>
      </w:r>
      <w:r w:rsidR="00CE797E">
        <w:rPr>
          <w:rFonts w:ascii="Tahoma" w:hAnsi="Tahoma" w:cs="Tahoma"/>
          <w:bCs/>
          <w:szCs w:val="24"/>
        </w:rPr>
        <w:t xml:space="preserve">la proximité comme principal  </w:t>
      </w:r>
      <w:r>
        <w:rPr>
          <w:rFonts w:ascii="Tahoma" w:hAnsi="Tahoma" w:cs="Tahoma"/>
          <w:bCs/>
          <w:szCs w:val="24"/>
        </w:rPr>
        <w:t xml:space="preserve"> motif de sélection de la dite structure.</w:t>
      </w:r>
      <w:r w:rsidR="00CE797E">
        <w:rPr>
          <w:rFonts w:ascii="Tahoma" w:hAnsi="Tahoma" w:cs="Tahoma"/>
          <w:bCs/>
          <w:szCs w:val="24"/>
        </w:rPr>
        <w:t xml:space="preserve"> Les compétences, les prix et l’accueil constituent à égalité (10% chacun) une seconde raison de fréquentation.</w:t>
      </w:r>
    </w:p>
    <w:p w:rsidR="00CE797E" w:rsidRDefault="00CE797E" w:rsidP="00E87262">
      <w:pPr>
        <w:pStyle w:val="Header"/>
        <w:tabs>
          <w:tab w:val="clear" w:pos="4536"/>
          <w:tab w:val="clear" w:pos="9072"/>
        </w:tabs>
        <w:spacing w:line="360" w:lineRule="auto"/>
        <w:rPr>
          <w:rFonts w:ascii="Tahoma" w:hAnsi="Tahoma" w:cs="Tahoma"/>
          <w:bCs/>
          <w:szCs w:val="24"/>
        </w:rPr>
      </w:pPr>
      <w:r>
        <w:rPr>
          <w:rFonts w:ascii="Tahoma" w:hAnsi="Tahoma" w:cs="Tahoma"/>
          <w:bCs/>
          <w:szCs w:val="24"/>
        </w:rPr>
        <w:t xml:space="preserve">Plus de la moitié mettent ainsi moins de 30mn pour se rendre à leur centre (26,5 % moins de 15mn et 23,5% entre 15 et 30mn). </w:t>
      </w:r>
      <w:r w:rsidR="00031841">
        <w:rPr>
          <w:rFonts w:ascii="Tahoma" w:hAnsi="Tahoma" w:cs="Tahoma"/>
          <w:bCs/>
          <w:szCs w:val="24"/>
        </w:rPr>
        <w:t xml:space="preserve"> 26,5% mettent  de 30 à 60 mn pour y accéder et il convient de noter qu’encore 23,5% mettent plus d’une heure. La commune étant très étendue, et parfois mal desservie par les transports, nombreux sont encore ceux qui mettent beaucoup de temps à arriver (une patiente a même parlé de deux heures de marche pour arriver)</w:t>
      </w:r>
      <w:r w:rsidR="00460C04">
        <w:rPr>
          <w:rFonts w:ascii="Tahoma" w:hAnsi="Tahoma" w:cs="Tahoma"/>
          <w:bCs/>
          <w:szCs w:val="24"/>
        </w:rPr>
        <w:t xml:space="preserve"> et cela pose la question des limites de l’aire de santé…</w:t>
      </w:r>
    </w:p>
    <w:p w:rsidR="00EF3F1E" w:rsidRDefault="005F7DE0" w:rsidP="00E87262">
      <w:pPr>
        <w:pStyle w:val="Header"/>
        <w:tabs>
          <w:tab w:val="clear" w:pos="4536"/>
          <w:tab w:val="clear" w:pos="9072"/>
        </w:tabs>
        <w:spacing w:line="360" w:lineRule="auto"/>
        <w:rPr>
          <w:rFonts w:ascii="Tahoma" w:hAnsi="Tahoma" w:cs="Tahoma"/>
          <w:bCs/>
          <w:szCs w:val="24"/>
        </w:rPr>
      </w:pPr>
      <w:r>
        <w:rPr>
          <w:rFonts w:ascii="Tahoma" w:hAnsi="Tahoma" w:cs="Tahoma"/>
          <w:noProof/>
          <w:szCs w:val="24"/>
          <w:lang w:val="en-US" w:eastAsia="en-US"/>
        </w:rPr>
        <w:drawing>
          <wp:inline distT="0" distB="0" distL="0" distR="0">
            <wp:extent cx="4126870" cy="2271434"/>
            <wp:effectExtent l="11003" t="5041" r="5502" b="0"/>
            <wp:docPr id="10" name="Graphique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31841" w:rsidRDefault="00031841" w:rsidP="00E87262">
      <w:pPr>
        <w:pStyle w:val="Header"/>
        <w:tabs>
          <w:tab w:val="clear" w:pos="4536"/>
          <w:tab w:val="clear" w:pos="9072"/>
        </w:tabs>
        <w:spacing w:line="360" w:lineRule="auto"/>
        <w:rPr>
          <w:rFonts w:ascii="Tahoma" w:hAnsi="Tahoma" w:cs="Tahoma"/>
          <w:bCs/>
          <w:szCs w:val="24"/>
        </w:rPr>
      </w:pPr>
      <w:r>
        <w:rPr>
          <w:rFonts w:ascii="Tahoma" w:hAnsi="Tahoma" w:cs="Tahoma"/>
          <w:bCs/>
          <w:szCs w:val="24"/>
        </w:rPr>
        <w:t xml:space="preserve">Nombreux sont </w:t>
      </w:r>
      <w:r w:rsidR="00385D8B">
        <w:rPr>
          <w:rFonts w:ascii="Tahoma" w:hAnsi="Tahoma" w:cs="Tahoma"/>
          <w:bCs/>
          <w:szCs w:val="24"/>
        </w:rPr>
        <w:t xml:space="preserve">aussi </w:t>
      </w:r>
      <w:r>
        <w:rPr>
          <w:rFonts w:ascii="Tahoma" w:hAnsi="Tahoma" w:cs="Tahoma"/>
          <w:bCs/>
          <w:szCs w:val="24"/>
        </w:rPr>
        <w:t>ceux qui se plaignent du découragement des conducteurs de véhicule (taxis, clandos) victimes de pression de la police/gendarmerie qui les découragent de déposer les usagers au centre même. Les usagers, parfois très affaiblis par leur état (grossesse, maladie) sont ainsi déposés devant le lycée technique ou à 1,5km du centre loin du contrôle de brigade.</w:t>
      </w:r>
    </w:p>
    <w:p w:rsidR="00031841" w:rsidRPr="00385D8B" w:rsidRDefault="00031841" w:rsidP="00927BD9">
      <w:pPr>
        <w:pStyle w:val="Header"/>
        <w:tabs>
          <w:tab w:val="clear" w:pos="4536"/>
          <w:tab w:val="clear" w:pos="9072"/>
        </w:tabs>
        <w:spacing w:line="360" w:lineRule="auto"/>
        <w:rPr>
          <w:rFonts w:ascii="Tahoma" w:hAnsi="Tahoma" w:cs="Tahoma"/>
          <w:bCs/>
          <w:szCs w:val="24"/>
        </w:rPr>
      </w:pPr>
    </w:p>
    <w:p w:rsidR="006A551E" w:rsidRPr="00385D8B" w:rsidRDefault="00385D8B" w:rsidP="00927BD9">
      <w:pPr>
        <w:numPr>
          <w:ilvl w:val="0"/>
          <w:numId w:val="13"/>
        </w:numPr>
        <w:spacing w:line="360" w:lineRule="auto"/>
        <w:rPr>
          <w:rFonts w:ascii="Tahoma" w:hAnsi="Tahoma" w:cs="Tahoma"/>
        </w:rPr>
      </w:pPr>
      <w:r w:rsidRPr="00385D8B">
        <w:rPr>
          <w:rFonts w:ascii="Tahoma" w:hAnsi="Tahoma" w:cs="Tahoma"/>
        </w:rPr>
        <w:t xml:space="preserve">Des coûts abordables appréciés </w:t>
      </w:r>
    </w:p>
    <w:p w:rsidR="00385D8B" w:rsidRDefault="00385D8B" w:rsidP="00927BD9">
      <w:pPr>
        <w:spacing w:line="360" w:lineRule="auto"/>
        <w:ind w:left="720"/>
        <w:rPr>
          <w:rFonts w:ascii="Tahoma" w:hAnsi="Tahoma" w:cs="Tahoma"/>
        </w:rPr>
      </w:pPr>
      <w:r w:rsidRPr="00385D8B">
        <w:rPr>
          <w:rFonts w:ascii="Tahoma" w:hAnsi="Tahoma" w:cs="Tahoma"/>
        </w:rPr>
        <w:t>10</w:t>
      </w:r>
      <w:r>
        <w:rPr>
          <w:rFonts w:ascii="Tahoma" w:hAnsi="Tahoma" w:cs="Tahoma"/>
        </w:rPr>
        <w:t xml:space="preserve">0% des personnes interrogées considèrent le coût de la consultation abordable et 97% ceux pratiqués par la pharmacie. </w:t>
      </w:r>
    </w:p>
    <w:p w:rsidR="00460C04" w:rsidRDefault="00460C04" w:rsidP="00BA1003">
      <w:pPr>
        <w:spacing w:line="360" w:lineRule="auto"/>
        <w:ind w:left="720"/>
        <w:rPr>
          <w:rFonts w:ascii="Tahoma" w:hAnsi="Tahoma" w:cs="Tahoma"/>
        </w:rPr>
      </w:pPr>
      <w:r>
        <w:rPr>
          <w:rFonts w:ascii="Tahoma" w:hAnsi="Tahoma" w:cs="Tahoma"/>
        </w:rPr>
        <w:t xml:space="preserve">Cependant, </w:t>
      </w:r>
      <w:r w:rsidR="00385D8B">
        <w:rPr>
          <w:rFonts w:ascii="Tahoma" w:hAnsi="Tahoma" w:cs="Tahoma"/>
        </w:rPr>
        <w:t xml:space="preserve"> tous les médicaments prescrits ne se </w:t>
      </w:r>
      <w:r>
        <w:rPr>
          <w:rFonts w:ascii="Tahoma" w:hAnsi="Tahoma" w:cs="Tahoma"/>
        </w:rPr>
        <w:t>trouvent pas toujours sur place :</w:t>
      </w:r>
      <w:r w:rsidR="00385D8B">
        <w:rPr>
          <w:rFonts w:ascii="Tahoma" w:hAnsi="Tahoma" w:cs="Tahoma"/>
        </w:rPr>
        <w:t xml:space="preserve"> </w:t>
      </w:r>
      <w:r>
        <w:rPr>
          <w:rFonts w:ascii="Tahoma" w:hAnsi="Tahoma" w:cs="Tahoma"/>
        </w:rPr>
        <w:t>76,5% des personnes interrogées sont obligées d’acheter en pharmacie privée le complément de médicaments de leur ordonnance.</w:t>
      </w:r>
    </w:p>
    <w:p w:rsidR="00E769CE" w:rsidRDefault="00460C04" w:rsidP="00BA1003">
      <w:pPr>
        <w:spacing w:line="360" w:lineRule="auto"/>
        <w:ind w:left="720"/>
        <w:rPr>
          <w:rFonts w:ascii="Tahoma" w:hAnsi="Tahoma" w:cs="Tahoma"/>
        </w:rPr>
      </w:pPr>
      <w:r>
        <w:rPr>
          <w:rFonts w:ascii="Tahoma" w:hAnsi="Tahoma" w:cs="Tahoma"/>
        </w:rPr>
        <w:t xml:space="preserve"> Les médicaments</w:t>
      </w:r>
      <w:r w:rsidR="00385D8B">
        <w:rPr>
          <w:rFonts w:ascii="Tahoma" w:hAnsi="Tahoma" w:cs="Tahoma"/>
        </w:rPr>
        <w:t xml:space="preserve"> restent encor</w:t>
      </w:r>
      <w:r>
        <w:rPr>
          <w:rFonts w:ascii="Tahoma" w:hAnsi="Tahoma" w:cs="Tahoma"/>
        </w:rPr>
        <w:t xml:space="preserve">e chers par épisode de maladie : </w:t>
      </w:r>
      <w:r w:rsidR="00385D8B">
        <w:rPr>
          <w:rFonts w:ascii="Tahoma" w:hAnsi="Tahoma" w:cs="Tahoma"/>
        </w:rPr>
        <w:t>66,5 % le citent comme poste princip</w:t>
      </w:r>
      <w:r>
        <w:rPr>
          <w:rFonts w:ascii="Tahoma" w:hAnsi="Tahoma" w:cs="Tahoma"/>
        </w:rPr>
        <w:t xml:space="preserve">al de dépense. </w:t>
      </w:r>
      <w:r w:rsidR="00385D8B">
        <w:rPr>
          <w:rFonts w:ascii="Tahoma" w:hAnsi="Tahoma" w:cs="Tahoma"/>
        </w:rPr>
        <w:t xml:space="preserve"> </w:t>
      </w:r>
    </w:p>
    <w:p w:rsidR="00E769CE" w:rsidRDefault="00E769CE" w:rsidP="00BA1003">
      <w:pPr>
        <w:spacing w:line="360" w:lineRule="auto"/>
        <w:ind w:left="720"/>
        <w:rPr>
          <w:rFonts w:ascii="Tahoma" w:hAnsi="Tahoma" w:cs="Tahoma"/>
        </w:rPr>
      </w:pPr>
    </w:p>
    <w:p w:rsidR="00E769CE" w:rsidRDefault="00E769CE" w:rsidP="00BA1003">
      <w:pPr>
        <w:spacing w:line="360" w:lineRule="auto"/>
        <w:ind w:left="720"/>
        <w:rPr>
          <w:rFonts w:ascii="Tahoma" w:hAnsi="Tahoma" w:cs="Tahoma"/>
        </w:rPr>
      </w:pPr>
    </w:p>
    <w:p w:rsidR="00E769CE" w:rsidRDefault="00E769CE" w:rsidP="00BA1003">
      <w:pPr>
        <w:spacing w:line="360" w:lineRule="auto"/>
        <w:ind w:left="720"/>
        <w:rPr>
          <w:rFonts w:ascii="Tahoma" w:hAnsi="Tahoma" w:cs="Tahoma"/>
        </w:rPr>
      </w:pPr>
    </w:p>
    <w:p w:rsidR="00E47D01" w:rsidRDefault="005F7DE0" w:rsidP="00BA1003">
      <w:pPr>
        <w:spacing w:line="360" w:lineRule="auto"/>
        <w:ind w:left="720"/>
        <w:rPr>
          <w:rFonts w:ascii="Tahoma" w:hAnsi="Tahoma" w:cs="Tahoma"/>
        </w:rPr>
      </w:pPr>
      <w:r>
        <w:rPr>
          <w:rFonts w:ascii="Tahoma" w:hAnsi="Tahoma" w:cs="Tahoma"/>
          <w:noProof/>
          <w:lang w:val="en-US" w:eastAsia="en-US"/>
        </w:rPr>
        <w:drawing>
          <wp:inline distT="0" distB="0" distL="0" distR="0">
            <wp:extent cx="4572762" cy="2746629"/>
            <wp:effectExtent l="12192" t="6096" r="6096" b="0"/>
            <wp:docPr id="11" name="Picture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F40C8" w:rsidRDefault="00E769CE" w:rsidP="00BA1003">
      <w:pPr>
        <w:spacing w:line="360" w:lineRule="auto"/>
        <w:ind w:left="720"/>
        <w:rPr>
          <w:rFonts w:ascii="Tahoma" w:hAnsi="Tahoma" w:cs="Tahoma"/>
          <w:i/>
          <w:sz w:val="20"/>
          <w:szCs w:val="20"/>
        </w:rPr>
      </w:pPr>
      <w:r w:rsidRPr="00E769CE">
        <w:rPr>
          <w:rFonts w:ascii="Tahoma" w:hAnsi="Tahoma" w:cs="Tahoma"/>
          <w:i/>
          <w:sz w:val="20"/>
          <w:szCs w:val="20"/>
        </w:rPr>
        <w:t>Poste principal de dépense/épisode de maladie</w:t>
      </w:r>
    </w:p>
    <w:p w:rsidR="00E769CE" w:rsidRPr="00E769CE" w:rsidRDefault="00E769CE" w:rsidP="00BA1003">
      <w:pPr>
        <w:spacing w:line="360" w:lineRule="auto"/>
        <w:ind w:left="720"/>
        <w:rPr>
          <w:rFonts w:ascii="Tahoma" w:hAnsi="Tahoma" w:cs="Tahoma"/>
          <w:i/>
          <w:sz w:val="20"/>
          <w:szCs w:val="20"/>
        </w:rPr>
      </w:pPr>
    </w:p>
    <w:p w:rsidR="00385D8B" w:rsidRDefault="00385D8B" w:rsidP="00385D8B">
      <w:pPr>
        <w:spacing w:line="276" w:lineRule="auto"/>
        <w:ind w:left="720"/>
        <w:rPr>
          <w:rFonts w:ascii="Tahoma" w:hAnsi="Tahoma" w:cs="Tahoma"/>
        </w:rPr>
      </w:pPr>
    </w:p>
    <w:p w:rsidR="00E769CE" w:rsidRDefault="00E769CE" w:rsidP="00385D8B">
      <w:pPr>
        <w:spacing w:line="276" w:lineRule="auto"/>
        <w:ind w:left="720"/>
        <w:rPr>
          <w:rFonts w:ascii="Tahoma" w:hAnsi="Tahoma" w:cs="Tahoma"/>
        </w:rPr>
      </w:pPr>
    </w:p>
    <w:p w:rsidR="00E769CE" w:rsidRDefault="00E769CE" w:rsidP="00385D8B">
      <w:pPr>
        <w:spacing w:line="276" w:lineRule="auto"/>
        <w:ind w:left="720"/>
        <w:rPr>
          <w:rFonts w:ascii="Tahoma" w:hAnsi="Tahoma" w:cs="Tahoma"/>
        </w:rPr>
      </w:pPr>
    </w:p>
    <w:p w:rsidR="00E769CE" w:rsidRDefault="00E769CE" w:rsidP="00385D8B">
      <w:pPr>
        <w:spacing w:line="276" w:lineRule="auto"/>
        <w:ind w:left="720"/>
        <w:rPr>
          <w:rFonts w:ascii="Tahoma" w:hAnsi="Tahoma" w:cs="Tahoma"/>
        </w:rPr>
      </w:pPr>
    </w:p>
    <w:p w:rsidR="00E769CE" w:rsidRDefault="00E769CE" w:rsidP="00385D8B">
      <w:pPr>
        <w:spacing w:line="276" w:lineRule="auto"/>
        <w:ind w:left="720"/>
        <w:rPr>
          <w:rFonts w:ascii="Tahoma" w:hAnsi="Tahoma" w:cs="Tahoma"/>
        </w:rPr>
      </w:pPr>
    </w:p>
    <w:p w:rsidR="00E769CE" w:rsidRDefault="00E769CE" w:rsidP="00385D8B">
      <w:pPr>
        <w:spacing w:line="276" w:lineRule="auto"/>
        <w:ind w:left="720"/>
        <w:rPr>
          <w:rFonts w:ascii="Tahoma" w:hAnsi="Tahoma" w:cs="Tahoma"/>
        </w:rPr>
      </w:pPr>
    </w:p>
    <w:p w:rsidR="00E769CE" w:rsidRDefault="00E769CE" w:rsidP="00385D8B">
      <w:pPr>
        <w:spacing w:line="276" w:lineRule="auto"/>
        <w:ind w:left="720"/>
        <w:rPr>
          <w:rFonts w:ascii="Tahoma" w:hAnsi="Tahoma" w:cs="Tahoma"/>
        </w:rPr>
      </w:pPr>
    </w:p>
    <w:p w:rsidR="00E769CE" w:rsidRDefault="00E769CE" w:rsidP="00E769CE">
      <w:pPr>
        <w:spacing w:line="276" w:lineRule="auto"/>
        <w:rPr>
          <w:rFonts w:ascii="Tahoma" w:hAnsi="Tahoma" w:cs="Tahoma"/>
        </w:rPr>
      </w:pPr>
    </w:p>
    <w:p w:rsidR="00E769CE" w:rsidRDefault="00E769CE" w:rsidP="00E769CE">
      <w:pPr>
        <w:spacing w:line="276" w:lineRule="auto"/>
        <w:rPr>
          <w:rFonts w:ascii="Tahoma" w:hAnsi="Tahoma" w:cs="Tahoma"/>
        </w:rPr>
      </w:pPr>
    </w:p>
    <w:p w:rsidR="00460C04" w:rsidRDefault="00460C04" w:rsidP="00E769CE">
      <w:pPr>
        <w:spacing w:line="276" w:lineRule="auto"/>
        <w:rPr>
          <w:rFonts w:ascii="Tahoma" w:hAnsi="Tahoma" w:cs="Tahoma"/>
        </w:rPr>
      </w:pPr>
    </w:p>
    <w:p w:rsidR="00385D8B" w:rsidRDefault="00385D8B" w:rsidP="00EE5756">
      <w:pPr>
        <w:numPr>
          <w:ilvl w:val="0"/>
          <w:numId w:val="13"/>
        </w:numPr>
        <w:spacing w:line="360" w:lineRule="auto"/>
        <w:rPr>
          <w:rFonts w:ascii="Tahoma" w:hAnsi="Tahoma" w:cs="Tahoma"/>
        </w:rPr>
      </w:pPr>
      <w:r>
        <w:rPr>
          <w:rFonts w:ascii="Tahoma" w:hAnsi="Tahoma" w:cs="Tahoma"/>
        </w:rPr>
        <w:lastRenderedPageBreak/>
        <w:t>Un bon taux de satisfaction</w:t>
      </w:r>
      <w:r w:rsidR="00E47D01">
        <w:rPr>
          <w:rFonts w:ascii="Tahoma" w:hAnsi="Tahoma" w:cs="Tahoma"/>
        </w:rPr>
        <w:t xml:space="preserve"> malgré un non respect des horaires </w:t>
      </w:r>
    </w:p>
    <w:p w:rsidR="009F40C8" w:rsidRDefault="00385D8B" w:rsidP="00EE5756">
      <w:pPr>
        <w:spacing w:line="360" w:lineRule="auto"/>
        <w:ind w:left="720"/>
        <w:rPr>
          <w:rFonts w:ascii="Tahoma" w:hAnsi="Tahoma" w:cs="Tahoma"/>
        </w:rPr>
      </w:pPr>
      <w:r>
        <w:rPr>
          <w:rFonts w:ascii="Tahoma" w:hAnsi="Tahoma" w:cs="Tahoma"/>
        </w:rPr>
        <w:t xml:space="preserve">80% des clients apprécient la qualité d’accueil qu’ils considèrent comme beaucoup plus humain et </w:t>
      </w:r>
      <w:r w:rsidR="009F40C8">
        <w:rPr>
          <w:rFonts w:ascii="Tahoma" w:hAnsi="Tahoma" w:cs="Tahoma"/>
        </w:rPr>
        <w:t>respectueux que dans d’autres structures fréquentées.</w:t>
      </w:r>
    </w:p>
    <w:p w:rsidR="009F40C8" w:rsidRDefault="009F40C8" w:rsidP="00EE5756">
      <w:pPr>
        <w:spacing w:line="360" w:lineRule="auto"/>
        <w:ind w:left="720"/>
        <w:rPr>
          <w:rFonts w:ascii="Tahoma" w:hAnsi="Tahoma" w:cs="Tahoma"/>
        </w:rPr>
      </w:pPr>
    </w:p>
    <w:p w:rsidR="00E47D01" w:rsidRDefault="005F7DE0" w:rsidP="00EE5756">
      <w:pPr>
        <w:spacing w:line="360" w:lineRule="auto"/>
        <w:ind w:left="720"/>
        <w:rPr>
          <w:rFonts w:ascii="Tahoma" w:hAnsi="Tahoma" w:cs="Tahoma"/>
        </w:rPr>
      </w:pPr>
      <w:r>
        <w:rPr>
          <w:rFonts w:ascii="Tahoma" w:hAnsi="Tahoma" w:cs="Tahoma"/>
          <w:noProof/>
          <w:lang w:val="en-US" w:eastAsia="en-US"/>
        </w:rPr>
        <w:drawing>
          <wp:inline distT="0" distB="0" distL="0" distR="0">
            <wp:extent cx="4572762" cy="2746629"/>
            <wp:effectExtent l="12192" t="6096" r="6096" b="0"/>
            <wp:docPr id="12" name="Picture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F40C8" w:rsidRDefault="00E769CE" w:rsidP="00E769CE">
      <w:pPr>
        <w:spacing w:line="360" w:lineRule="auto"/>
        <w:ind w:left="720"/>
        <w:rPr>
          <w:rFonts w:ascii="Tahoma" w:hAnsi="Tahoma" w:cs="Tahoma"/>
          <w:i/>
          <w:sz w:val="20"/>
          <w:szCs w:val="20"/>
        </w:rPr>
      </w:pPr>
      <w:r w:rsidRPr="009F40C8">
        <w:rPr>
          <w:rFonts w:ascii="Tahoma" w:hAnsi="Tahoma" w:cs="Tahoma"/>
          <w:i/>
          <w:sz w:val="20"/>
          <w:szCs w:val="20"/>
        </w:rPr>
        <w:t>S</w:t>
      </w:r>
      <w:r w:rsidR="009F40C8" w:rsidRPr="009F40C8">
        <w:rPr>
          <w:rFonts w:ascii="Tahoma" w:hAnsi="Tahoma" w:cs="Tahoma"/>
          <w:i/>
          <w:sz w:val="20"/>
          <w:szCs w:val="20"/>
        </w:rPr>
        <w:t>atisfaction</w:t>
      </w:r>
    </w:p>
    <w:p w:rsidR="00E769CE" w:rsidRPr="00E769CE" w:rsidRDefault="00E769CE" w:rsidP="00E769CE">
      <w:pPr>
        <w:spacing w:line="360" w:lineRule="auto"/>
        <w:ind w:left="720"/>
        <w:rPr>
          <w:rFonts w:ascii="Tahoma" w:hAnsi="Tahoma" w:cs="Tahoma"/>
          <w:i/>
          <w:sz w:val="20"/>
          <w:szCs w:val="20"/>
        </w:rPr>
      </w:pPr>
    </w:p>
    <w:p w:rsidR="009F40C8" w:rsidRDefault="009F40C8" w:rsidP="00E769CE">
      <w:pPr>
        <w:spacing w:line="276" w:lineRule="auto"/>
        <w:ind w:left="720"/>
        <w:rPr>
          <w:rFonts w:ascii="Tahoma" w:hAnsi="Tahoma" w:cs="Tahoma"/>
          <w:noProof/>
        </w:rPr>
      </w:pPr>
      <w:r>
        <w:rPr>
          <w:rFonts w:ascii="Tahoma" w:hAnsi="Tahoma" w:cs="Tahoma"/>
        </w:rPr>
        <w:t>Ils regrettent cependant à 64</w:t>
      </w:r>
      <w:r w:rsidR="00E47D01">
        <w:rPr>
          <w:rFonts w:ascii="Tahoma" w:hAnsi="Tahoma" w:cs="Tahoma"/>
        </w:rPr>
        <w:t xml:space="preserve"> % (contre 23,5 % qui pensent le contraire et  13,5% qui ne savent pas) le fait que les horaires ne soient pas respectés aussi bien au niveau de l’ouverture où le personnel arrive majoritairement en retard que dans la fermeture (les équipes ne travaillant pas selon le principe de rotation de 2 équipes mais selon une permanence jusqu’à 1</w:t>
      </w:r>
      <w:r w:rsidR="00E769CE">
        <w:rPr>
          <w:rFonts w:ascii="Tahoma" w:hAnsi="Tahoma" w:cs="Tahoma"/>
        </w:rPr>
        <w:t xml:space="preserve">6H00 ) </w:t>
      </w:r>
      <w:r w:rsidR="005F7DE0">
        <w:rPr>
          <w:rFonts w:ascii="Tahoma" w:hAnsi="Tahoma" w:cs="Tahoma"/>
          <w:noProof/>
          <w:lang w:val="en-US" w:eastAsia="en-US"/>
        </w:rPr>
        <w:drawing>
          <wp:inline distT="0" distB="0" distL="0" distR="0">
            <wp:extent cx="4572762" cy="2746629"/>
            <wp:effectExtent l="12192" t="6096" r="6096" b="0"/>
            <wp:docPr id="13" name="Picture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85D8B" w:rsidRPr="009F40C8" w:rsidRDefault="009F40C8" w:rsidP="00EE5756">
      <w:pPr>
        <w:spacing w:line="360" w:lineRule="auto"/>
        <w:ind w:left="720"/>
        <w:rPr>
          <w:rFonts w:ascii="Tahoma" w:hAnsi="Tahoma" w:cs="Tahoma"/>
          <w:i/>
          <w:sz w:val="20"/>
          <w:szCs w:val="20"/>
        </w:rPr>
      </w:pPr>
      <w:r w:rsidRPr="009F40C8">
        <w:rPr>
          <w:rFonts w:ascii="Tahoma" w:hAnsi="Tahoma" w:cs="Tahoma"/>
          <w:i/>
          <w:noProof/>
          <w:sz w:val="20"/>
          <w:szCs w:val="20"/>
        </w:rPr>
        <w:t>Respect des horaires</w:t>
      </w:r>
    </w:p>
    <w:p w:rsidR="009F40C8" w:rsidRDefault="009F40C8" w:rsidP="00EE5756">
      <w:pPr>
        <w:spacing w:line="360" w:lineRule="auto"/>
        <w:ind w:left="720"/>
        <w:rPr>
          <w:rFonts w:ascii="Tahoma" w:hAnsi="Tahoma" w:cs="Tahoma"/>
        </w:rPr>
      </w:pPr>
    </w:p>
    <w:p w:rsidR="00E47D01" w:rsidRDefault="00E47D01" w:rsidP="00EE5756">
      <w:pPr>
        <w:spacing w:line="360" w:lineRule="auto"/>
        <w:ind w:left="720"/>
        <w:rPr>
          <w:rFonts w:ascii="Tahoma" w:hAnsi="Tahoma" w:cs="Tahoma"/>
        </w:rPr>
      </w:pPr>
      <w:r>
        <w:rPr>
          <w:rFonts w:ascii="Tahoma" w:hAnsi="Tahoma" w:cs="Tahoma"/>
        </w:rPr>
        <w:t>Concernant les consultations, 94% sont satisfait</w:t>
      </w:r>
      <w:r w:rsidR="00E769CE">
        <w:rPr>
          <w:rFonts w:ascii="Tahoma" w:hAnsi="Tahoma" w:cs="Tahoma"/>
        </w:rPr>
        <w:t>s de son déroulement Ils consid</w:t>
      </w:r>
      <w:r w:rsidR="00656E2E">
        <w:rPr>
          <w:rFonts w:ascii="Tahoma" w:hAnsi="Tahoma" w:cs="Tahoma"/>
        </w:rPr>
        <w:t>è</w:t>
      </w:r>
      <w:r>
        <w:rPr>
          <w:rFonts w:ascii="Tahoma" w:hAnsi="Tahoma" w:cs="Tahoma"/>
        </w:rPr>
        <w:t>rent  que le personnel a fait preuve de compétence et qu’ils ont bénéficié d’une bonne prise en charge.</w:t>
      </w:r>
    </w:p>
    <w:p w:rsidR="00E47D01" w:rsidRDefault="00E47D01" w:rsidP="00927BD9">
      <w:pPr>
        <w:spacing w:line="360" w:lineRule="auto"/>
        <w:ind w:left="720"/>
        <w:rPr>
          <w:rFonts w:ascii="Tahoma" w:hAnsi="Tahoma" w:cs="Tahoma"/>
        </w:rPr>
      </w:pPr>
    </w:p>
    <w:p w:rsidR="00E47D01" w:rsidRPr="00E47D01" w:rsidRDefault="00E47D01" w:rsidP="00927BD9">
      <w:pPr>
        <w:numPr>
          <w:ilvl w:val="0"/>
          <w:numId w:val="13"/>
        </w:numPr>
        <w:spacing w:line="360" w:lineRule="auto"/>
        <w:rPr>
          <w:rFonts w:ascii="Tahoma" w:hAnsi="Tahoma" w:cs="Tahoma"/>
        </w:rPr>
      </w:pPr>
      <w:r w:rsidRPr="00E47D01">
        <w:rPr>
          <w:rFonts w:ascii="Tahoma" w:hAnsi="Tahoma" w:cs="Tahoma"/>
        </w:rPr>
        <w:t>Une structure</w:t>
      </w:r>
      <w:r>
        <w:rPr>
          <w:rFonts w:ascii="Tahoma" w:hAnsi="Tahoma" w:cs="Tahoma"/>
        </w:rPr>
        <w:t xml:space="preserve"> qui a fidélisé ses usagers mais qui ne se démarque pas dans son approche communautaire</w:t>
      </w:r>
    </w:p>
    <w:p w:rsidR="00385D8B" w:rsidRDefault="00E47D01" w:rsidP="00927BD9">
      <w:pPr>
        <w:spacing w:line="360" w:lineRule="auto"/>
        <w:ind w:left="720"/>
        <w:rPr>
          <w:rFonts w:ascii="Tahoma" w:hAnsi="Tahoma" w:cs="Tahoma"/>
        </w:rPr>
      </w:pPr>
      <w:r>
        <w:rPr>
          <w:rFonts w:ascii="Tahoma" w:hAnsi="Tahoma" w:cs="Tahoma"/>
        </w:rPr>
        <w:t>La structure traite une clientèle qui lui est familière car 76,5 % s’y rend régulièrement.</w:t>
      </w:r>
      <w:r w:rsidR="00A85F97">
        <w:rPr>
          <w:rFonts w:ascii="Tahoma" w:hAnsi="Tahoma" w:cs="Tahoma"/>
        </w:rPr>
        <w:t xml:space="preserve"> Aucun client n’a par contre l’impression d’être dans un centre très différent des autres dans son fonctionnement car ils n’ont aucune idée de ses missions communautaires.</w:t>
      </w:r>
    </w:p>
    <w:p w:rsidR="00A85F97" w:rsidRDefault="005F7DE0" w:rsidP="00927BD9">
      <w:pPr>
        <w:spacing w:line="360" w:lineRule="auto"/>
        <w:ind w:left="720"/>
        <w:rPr>
          <w:rFonts w:ascii="Tahoma" w:hAnsi="Tahoma" w:cs="Tahoma"/>
        </w:rPr>
      </w:pPr>
      <w:r>
        <w:rPr>
          <w:rFonts w:ascii="Tahoma" w:hAnsi="Tahoma" w:cs="Tahoma"/>
          <w:noProof/>
          <w:lang w:val="en-US" w:eastAsia="en-US"/>
        </w:rPr>
        <w:drawing>
          <wp:inline distT="0" distB="0" distL="0" distR="0">
            <wp:extent cx="4572762" cy="2746629"/>
            <wp:effectExtent l="12192" t="6096" r="6096" b="0"/>
            <wp:docPr id="14" name="Picture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85F97" w:rsidRDefault="00A85F97" w:rsidP="00927BD9">
      <w:pPr>
        <w:spacing w:line="360" w:lineRule="auto"/>
        <w:ind w:left="720"/>
        <w:rPr>
          <w:rFonts w:ascii="Tahoma" w:hAnsi="Tahoma" w:cs="Tahoma"/>
        </w:rPr>
      </w:pPr>
    </w:p>
    <w:p w:rsidR="00A85F97" w:rsidRDefault="00A85F97" w:rsidP="00927BD9">
      <w:pPr>
        <w:numPr>
          <w:ilvl w:val="0"/>
          <w:numId w:val="13"/>
        </w:numPr>
        <w:spacing w:line="360" w:lineRule="auto"/>
        <w:rPr>
          <w:rFonts w:ascii="Tahoma" w:hAnsi="Tahoma" w:cs="Tahoma"/>
        </w:rPr>
      </w:pPr>
      <w:r>
        <w:rPr>
          <w:rFonts w:ascii="Tahoma" w:hAnsi="Tahoma" w:cs="Tahoma"/>
        </w:rPr>
        <w:t>Ce qui plaît dans ce centre</w:t>
      </w:r>
    </w:p>
    <w:p w:rsidR="00A85F97" w:rsidRDefault="00A85F97" w:rsidP="00927BD9">
      <w:pPr>
        <w:spacing w:line="360" w:lineRule="auto"/>
        <w:ind w:left="720"/>
        <w:rPr>
          <w:rFonts w:ascii="Tahoma" w:hAnsi="Tahoma" w:cs="Tahoma"/>
        </w:rPr>
      </w:pPr>
      <w:r>
        <w:rPr>
          <w:rFonts w:ascii="Tahoma" w:hAnsi="Tahoma" w:cs="Tahoma"/>
        </w:rPr>
        <w:t>Ce qui plaît majoritairement à la clientèle est claireme</w:t>
      </w:r>
      <w:r w:rsidR="00E50D21">
        <w:rPr>
          <w:rFonts w:ascii="Tahoma" w:hAnsi="Tahoma" w:cs="Tahoma"/>
        </w:rPr>
        <w:t>nt le fait que l’accueil est co</w:t>
      </w:r>
      <w:r>
        <w:rPr>
          <w:rFonts w:ascii="Tahoma" w:hAnsi="Tahoma" w:cs="Tahoma"/>
        </w:rPr>
        <w:t>r</w:t>
      </w:r>
      <w:r w:rsidR="00E769CE">
        <w:rPr>
          <w:rFonts w:ascii="Tahoma" w:hAnsi="Tahoma" w:cs="Tahoma"/>
        </w:rPr>
        <w:t>r</w:t>
      </w:r>
      <w:r w:rsidR="004C2DF2">
        <w:rPr>
          <w:rFonts w:ascii="Tahoma" w:hAnsi="Tahoma" w:cs="Tahoma"/>
        </w:rPr>
        <w:t>ect</w:t>
      </w:r>
      <w:r>
        <w:rPr>
          <w:rFonts w:ascii="Tahoma" w:hAnsi="Tahoma" w:cs="Tahoma"/>
        </w:rPr>
        <w:t>, que tous les usagers sont reçus et généralement orientés. Ils apprécient également la propreté des lieux, l’accès aux sanitaires.</w:t>
      </w:r>
    </w:p>
    <w:p w:rsidR="00A85F97" w:rsidRDefault="00A85F97" w:rsidP="00927BD9">
      <w:pPr>
        <w:spacing w:line="360" w:lineRule="auto"/>
        <w:ind w:left="720"/>
        <w:rPr>
          <w:rFonts w:ascii="Tahoma" w:hAnsi="Tahoma" w:cs="Tahoma"/>
        </w:rPr>
      </w:pPr>
      <w:r>
        <w:rPr>
          <w:rFonts w:ascii="Tahoma" w:hAnsi="Tahoma" w:cs="Tahoma"/>
        </w:rPr>
        <w:t>Ils considèrent aussi que la proximité géographique avec leur domicile est appréciable, de même que les coûts pratiqués aussi bien en pharmacie qu’en consultation.</w:t>
      </w:r>
    </w:p>
    <w:p w:rsidR="00927BD9" w:rsidRDefault="00927BD9" w:rsidP="00E769CE">
      <w:pPr>
        <w:spacing w:line="360" w:lineRule="auto"/>
        <w:rPr>
          <w:rFonts w:ascii="Tahoma" w:hAnsi="Tahoma" w:cs="Tahoma"/>
        </w:rPr>
      </w:pPr>
    </w:p>
    <w:p w:rsidR="00656E2E" w:rsidRDefault="00656E2E" w:rsidP="00E769CE">
      <w:pPr>
        <w:spacing w:line="360" w:lineRule="auto"/>
        <w:rPr>
          <w:rFonts w:ascii="Tahoma" w:hAnsi="Tahoma" w:cs="Tahoma"/>
        </w:rPr>
      </w:pPr>
    </w:p>
    <w:p w:rsidR="00656E2E" w:rsidRDefault="00656E2E" w:rsidP="00E769CE">
      <w:pPr>
        <w:spacing w:line="360" w:lineRule="auto"/>
        <w:rPr>
          <w:rFonts w:ascii="Tahoma" w:hAnsi="Tahoma" w:cs="Tahoma"/>
        </w:rPr>
      </w:pPr>
    </w:p>
    <w:p w:rsidR="00A85F97" w:rsidRDefault="00A85F97" w:rsidP="00927BD9">
      <w:pPr>
        <w:numPr>
          <w:ilvl w:val="0"/>
          <w:numId w:val="13"/>
        </w:numPr>
        <w:spacing w:line="360" w:lineRule="auto"/>
        <w:rPr>
          <w:rFonts w:ascii="Tahoma" w:hAnsi="Tahoma" w:cs="Tahoma"/>
        </w:rPr>
      </w:pPr>
      <w:r>
        <w:rPr>
          <w:rFonts w:ascii="Tahoma" w:hAnsi="Tahoma" w:cs="Tahoma"/>
        </w:rPr>
        <w:lastRenderedPageBreak/>
        <w:t>Ce qui déplait dans ce centre</w:t>
      </w:r>
    </w:p>
    <w:p w:rsidR="00A85F97" w:rsidRDefault="00A85F97" w:rsidP="00927BD9">
      <w:pPr>
        <w:spacing w:line="360" w:lineRule="auto"/>
        <w:ind w:left="720"/>
        <w:rPr>
          <w:rFonts w:ascii="Tahoma" w:hAnsi="Tahoma" w:cs="Tahoma"/>
        </w:rPr>
      </w:pPr>
      <w:r>
        <w:rPr>
          <w:rFonts w:ascii="Tahoma" w:hAnsi="Tahoma" w:cs="Tahoma"/>
        </w:rPr>
        <w:t>Des usagers se plaignent des retards du personnel qui conduit parfois à un cer</w:t>
      </w:r>
      <w:r w:rsidR="008127F9">
        <w:rPr>
          <w:rFonts w:ascii="Tahoma" w:hAnsi="Tahoma" w:cs="Tahoma"/>
        </w:rPr>
        <w:t>tain désordre dans</w:t>
      </w:r>
      <w:r>
        <w:rPr>
          <w:rFonts w:ascii="Tahoma" w:hAnsi="Tahoma" w:cs="Tahoma"/>
        </w:rPr>
        <w:t xml:space="preserve"> la consultation</w:t>
      </w:r>
      <w:r w:rsidR="008127F9">
        <w:rPr>
          <w:rFonts w:ascii="Tahoma" w:hAnsi="Tahoma" w:cs="Tahoma"/>
        </w:rPr>
        <w:t xml:space="preserve"> </w:t>
      </w:r>
      <w:r>
        <w:rPr>
          <w:rFonts w:ascii="Tahoma" w:hAnsi="Tahoma" w:cs="Tahoma"/>
        </w:rPr>
        <w:t>chronologique des patients</w:t>
      </w:r>
      <w:r w:rsidR="008127F9">
        <w:rPr>
          <w:rFonts w:ascii="Tahoma" w:hAnsi="Tahoma" w:cs="Tahoma"/>
        </w:rPr>
        <w:t xml:space="preserve"> par ordre d’arrivée.</w:t>
      </w:r>
    </w:p>
    <w:p w:rsidR="008127F9" w:rsidRDefault="008127F9" w:rsidP="00927BD9">
      <w:pPr>
        <w:spacing w:line="360" w:lineRule="auto"/>
        <w:ind w:left="720"/>
        <w:rPr>
          <w:rFonts w:ascii="Tahoma" w:hAnsi="Tahoma" w:cs="Tahoma"/>
        </w:rPr>
      </w:pPr>
      <w:r>
        <w:rPr>
          <w:rFonts w:ascii="Tahoma" w:hAnsi="Tahoma" w:cs="Tahoma"/>
        </w:rPr>
        <w:t>Certains constatent que certains actes (vaccination hors paquet délimité) ou petit matériel (pot pour urine) sont  facturés en dehors de la caisse</w:t>
      </w:r>
    </w:p>
    <w:p w:rsidR="008127F9" w:rsidRDefault="008127F9" w:rsidP="00927BD9">
      <w:pPr>
        <w:spacing w:line="360" w:lineRule="auto"/>
        <w:ind w:left="720"/>
        <w:rPr>
          <w:rFonts w:ascii="Tahoma" w:hAnsi="Tahoma" w:cs="Tahoma"/>
        </w:rPr>
      </w:pPr>
      <w:r>
        <w:rPr>
          <w:rFonts w:ascii="Tahoma" w:hAnsi="Tahoma" w:cs="Tahoma"/>
        </w:rPr>
        <w:t>Au niveau de la salle de soins, beaucoup de mamans regrettent que la pesée soit réalisée comme un geste mécanique non accompagné de conseils ou de commentaires encourageants.</w:t>
      </w:r>
    </w:p>
    <w:p w:rsidR="00E769CE" w:rsidRDefault="00E769CE" w:rsidP="00927BD9">
      <w:pPr>
        <w:spacing w:line="360" w:lineRule="auto"/>
        <w:rPr>
          <w:rFonts w:ascii="Tahoma" w:hAnsi="Tahoma" w:cs="Tahoma"/>
        </w:rPr>
      </w:pPr>
    </w:p>
    <w:p w:rsidR="008127F9" w:rsidRDefault="008127F9" w:rsidP="00927BD9">
      <w:pPr>
        <w:spacing w:line="360" w:lineRule="auto"/>
        <w:ind w:left="720"/>
        <w:rPr>
          <w:rFonts w:ascii="Tahoma" w:hAnsi="Tahoma" w:cs="Tahoma"/>
        </w:rPr>
      </w:pPr>
      <w:r>
        <w:rPr>
          <w:rFonts w:ascii="Tahoma" w:hAnsi="Tahoma" w:cs="Tahoma"/>
        </w:rPr>
        <w:t xml:space="preserve">Au niveau de la vaccination, </w:t>
      </w:r>
      <w:r w:rsidR="00BE532A">
        <w:rPr>
          <w:rFonts w:ascii="Tahoma" w:hAnsi="Tahoma" w:cs="Tahoma"/>
        </w:rPr>
        <w:t>deux</w:t>
      </w:r>
      <w:r>
        <w:rPr>
          <w:rFonts w:ascii="Tahoma" w:hAnsi="Tahoma" w:cs="Tahoma"/>
        </w:rPr>
        <w:t xml:space="preserve">  problèmes ont été rapportés : </w:t>
      </w:r>
    </w:p>
    <w:p w:rsidR="008127F9" w:rsidRDefault="00E50D21" w:rsidP="00927BD9">
      <w:pPr>
        <w:numPr>
          <w:ilvl w:val="0"/>
          <w:numId w:val="11"/>
        </w:numPr>
        <w:spacing w:line="360" w:lineRule="auto"/>
        <w:rPr>
          <w:rFonts w:ascii="Tahoma" w:hAnsi="Tahoma" w:cs="Tahoma"/>
        </w:rPr>
      </w:pPr>
      <w:r>
        <w:rPr>
          <w:rFonts w:ascii="Tahoma" w:hAnsi="Tahoma" w:cs="Tahoma"/>
        </w:rPr>
        <w:t>des pratiques de rackett</w:t>
      </w:r>
      <w:r w:rsidR="008127F9">
        <w:rPr>
          <w:rFonts w:ascii="Tahoma" w:hAnsi="Tahoma" w:cs="Tahoma"/>
        </w:rPr>
        <w:t xml:space="preserve">age pouvant prendre en otage des carnets de vaccination </w:t>
      </w:r>
      <w:r w:rsidR="00BE532A">
        <w:rPr>
          <w:rFonts w:ascii="Tahoma" w:hAnsi="Tahoma" w:cs="Tahoma"/>
        </w:rPr>
        <w:t>de bébé. Les mamans d’origine ouest africaines constituant des proies plus répandues… I</w:t>
      </w:r>
      <w:r w:rsidR="008127F9">
        <w:rPr>
          <w:rFonts w:ascii="Tahoma" w:hAnsi="Tahoma" w:cs="Tahoma"/>
        </w:rPr>
        <w:t>l semblerait que des sanctions prises limitent la recrudescence de ce phénomène</w:t>
      </w:r>
    </w:p>
    <w:p w:rsidR="00656E2E" w:rsidRDefault="008127F9" w:rsidP="00927BD9">
      <w:pPr>
        <w:numPr>
          <w:ilvl w:val="0"/>
          <w:numId w:val="11"/>
        </w:numPr>
        <w:spacing w:line="360" w:lineRule="auto"/>
        <w:rPr>
          <w:rFonts w:ascii="Tahoma" w:hAnsi="Tahoma" w:cs="Tahoma"/>
        </w:rPr>
      </w:pPr>
      <w:r>
        <w:rPr>
          <w:rFonts w:ascii="Tahoma" w:hAnsi="Tahoma" w:cs="Tahoma"/>
        </w:rPr>
        <w:t>bien que la vaccination ait lieu tou</w:t>
      </w:r>
      <w:r w:rsidR="00975263">
        <w:rPr>
          <w:rFonts w:ascii="Tahoma" w:hAnsi="Tahoma" w:cs="Tahoma"/>
        </w:rPr>
        <w:t>s les jours, certains ne sont réalisés</w:t>
      </w:r>
      <w:r>
        <w:rPr>
          <w:rFonts w:ascii="Tahoma" w:hAnsi="Tahoma" w:cs="Tahoma"/>
        </w:rPr>
        <w:t xml:space="preserve"> qu’un seul jour dans la semaine comme le BC</w:t>
      </w:r>
      <w:r w:rsidR="004203DB">
        <w:rPr>
          <w:rFonts w:ascii="Tahoma" w:hAnsi="Tahoma" w:cs="Tahoma"/>
        </w:rPr>
        <w:t>G, obligeant une maman et son enfant</w:t>
      </w:r>
      <w:r>
        <w:rPr>
          <w:rFonts w:ascii="Tahoma" w:hAnsi="Tahoma" w:cs="Tahoma"/>
        </w:rPr>
        <w:t xml:space="preserve">  mal informés à faire demi tour frustrés.</w:t>
      </w:r>
      <w:r w:rsidR="00656E2E">
        <w:rPr>
          <w:rFonts w:ascii="Tahoma" w:hAnsi="Tahoma" w:cs="Tahoma"/>
        </w:rPr>
        <w:t xml:space="preserve"> </w:t>
      </w:r>
    </w:p>
    <w:p w:rsidR="00A85F97" w:rsidRPr="00927BD9" w:rsidRDefault="00656E2E" w:rsidP="00656E2E">
      <w:pPr>
        <w:spacing w:line="360" w:lineRule="auto"/>
        <w:ind w:left="1068"/>
        <w:rPr>
          <w:rFonts w:ascii="Tahoma" w:hAnsi="Tahoma" w:cs="Tahoma"/>
        </w:rPr>
      </w:pPr>
      <w:r>
        <w:rPr>
          <w:rFonts w:ascii="Tahoma" w:hAnsi="Tahoma" w:cs="Tahoma"/>
        </w:rPr>
        <w:t>Cette situation est</w:t>
      </w:r>
      <w:r w:rsidR="004203DB">
        <w:rPr>
          <w:rFonts w:ascii="Tahoma" w:hAnsi="Tahoma" w:cs="Tahoma"/>
        </w:rPr>
        <w:t xml:space="preserve"> en fait </w:t>
      </w:r>
      <w:r>
        <w:rPr>
          <w:rFonts w:ascii="Tahoma" w:hAnsi="Tahoma" w:cs="Tahoma"/>
        </w:rPr>
        <w:t xml:space="preserve"> liée au conditionnem</w:t>
      </w:r>
      <w:r w:rsidR="00975263">
        <w:rPr>
          <w:rFonts w:ascii="Tahoma" w:hAnsi="Tahoma" w:cs="Tahoma"/>
        </w:rPr>
        <w:t>ent des vaccins qui implique</w:t>
      </w:r>
      <w:r>
        <w:rPr>
          <w:rFonts w:ascii="Tahoma" w:hAnsi="Tahoma" w:cs="Tahoma"/>
        </w:rPr>
        <w:t xml:space="preserve"> un nombre minimum de consultants entraînant un risque de déperdition s’il n’est pas respecté.</w:t>
      </w:r>
    </w:p>
    <w:p w:rsidR="006A551E" w:rsidRPr="00385D8B" w:rsidRDefault="006A551E" w:rsidP="00927BD9">
      <w:pPr>
        <w:spacing w:line="360" w:lineRule="auto"/>
        <w:rPr>
          <w:rFonts w:ascii="Tahoma" w:hAnsi="Tahoma" w:cs="Tahoma"/>
        </w:rPr>
      </w:pPr>
    </w:p>
    <w:p w:rsidR="006A551E" w:rsidRPr="00385D8B" w:rsidRDefault="00BE532A" w:rsidP="00927BD9">
      <w:pPr>
        <w:numPr>
          <w:ilvl w:val="0"/>
          <w:numId w:val="13"/>
        </w:numPr>
        <w:spacing w:line="360" w:lineRule="auto"/>
        <w:rPr>
          <w:rFonts w:ascii="Tahoma" w:hAnsi="Tahoma" w:cs="Tahoma"/>
        </w:rPr>
      </w:pPr>
      <w:r>
        <w:rPr>
          <w:rFonts w:ascii="Tahoma" w:hAnsi="Tahoma" w:cs="Tahoma"/>
        </w:rPr>
        <w:t>Ce que les usagers recommandent pour améliorer le centre</w:t>
      </w:r>
    </w:p>
    <w:p w:rsidR="006A551E" w:rsidRDefault="00BE532A" w:rsidP="00975263">
      <w:pPr>
        <w:spacing w:line="276" w:lineRule="auto"/>
        <w:rPr>
          <w:rFonts w:ascii="Tahoma" w:hAnsi="Tahoma" w:cs="Tahoma"/>
        </w:rPr>
      </w:pPr>
      <w:r>
        <w:rPr>
          <w:rFonts w:ascii="Tahoma" w:hAnsi="Tahoma" w:cs="Tahoma"/>
        </w:rPr>
        <w:t xml:space="preserve">Les usagers considèrent majoritairement que le centre est encore trop petit et ils souhaiteraient prioritairement qu’on puisse ouvrir une salle d’hospitalisation qui permettrait de garder en observation les cas les plus inquiétants, prendre en charge les urgences </w:t>
      </w:r>
      <w:r w:rsidR="00927BD9">
        <w:rPr>
          <w:rFonts w:ascii="Tahoma" w:hAnsi="Tahoma" w:cs="Tahoma"/>
        </w:rPr>
        <w:t xml:space="preserve">avant orientation éventuelle </w:t>
      </w:r>
      <w:r>
        <w:rPr>
          <w:rFonts w:ascii="Tahoma" w:hAnsi="Tahoma" w:cs="Tahoma"/>
        </w:rPr>
        <w:t>et également prendre en charge des accouchements.</w:t>
      </w:r>
    </w:p>
    <w:p w:rsidR="006A551E" w:rsidRDefault="00927BD9" w:rsidP="00975263">
      <w:pPr>
        <w:spacing w:line="276" w:lineRule="auto"/>
        <w:rPr>
          <w:rFonts w:ascii="Tahoma" w:hAnsi="Tahoma" w:cs="Tahoma"/>
        </w:rPr>
      </w:pPr>
      <w:r>
        <w:rPr>
          <w:rFonts w:ascii="Tahoma" w:hAnsi="Tahoma" w:cs="Tahoma"/>
        </w:rPr>
        <w:t>Certains souhaiteraient aussi que le personnel soit plus agréable, moins sujet à des « humeurs ».</w:t>
      </w:r>
    </w:p>
    <w:p w:rsidR="00975263" w:rsidRDefault="00927BD9" w:rsidP="00975263">
      <w:pPr>
        <w:spacing w:line="276" w:lineRule="auto"/>
        <w:rPr>
          <w:rFonts w:ascii="Tahoma" w:hAnsi="Tahoma" w:cs="Tahoma"/>
        </w:rPr>
      </w:pPr>
      <w:r>
        <w:rPr>
          <w:rFonts w:ascii="Tahoma" w:hAnsi="Tahoma" w:cs="Tahoma"/>
        </w:rPr>
        <w:t xml:space="preserve">Parmi les prestations à offrir, ils apprécieraient de disposer de l’échographie et d’une diversification et disponibilisation </w:t>
      </w:r>
      <w:r w:rsidR="00975263">
        <w:rPr>
          <w:rFonts w:ascii="Tahoma" w:hAnsi="Tahoma" w:cs="Tahoma"/>
        </w:rPr>
        <w:t xml:space="preserve">complète </w:t>
      </w:r>
      <w:r>
        <w:rPr>
          <w:rFonts w:ascii="Tahoma" w:hAnsi="Tahoma" w:cs="Tahoma"/>
        </w:rPr>
        <w:t>des médicaments</w:t>
      </w:r>
      <w:r w:rsidR="00975263">
        <w:rPr>
          <w:rFonts w:ascii="Tahoma" w:hAnsi="Tahoma" w:cs="Tahoma"/>
        </w:rPr>
        <w:t>.</w:t>
      </w:r>
    </w:p>
    <w:p w:rsidR="00975263" w:rsidRDefault="00975263" w:rsidP="00975263">
      <w:pPr>
        <w:spacing w:line="276" w:lineRule="auto"/>
        <w:rPr>
          <w:rFonts w:ascii="Tahoma" w:hAnsi="Tahoma" w:cs="Tahoma"/>
        </w:rPr>
      </w:pPr>
      <w:r>
        <w:rPr>
          <w:rFonts w:ascii="Tahoma" w:hAnsi="Tahoma" w:cs="Tahoma"/>
        </w:rPr>
        <w:t>Nombreux sont ceux qui ont exprimé le souhait que les numéros d’arrivée soient introduits.</w:t>
      </w:r>
    </w:p>
    <w:p w:rsidR="00975263" w:rsidRPr="00656E2E" w:rsidRDefault="00975263" w:rsidP="00975263">
      <w:pPr>
        <w:spacing w:line="276" w:lineRule="auto"/>
        <w:rPr>
          <w:rFonts w:ascii="Tahoma" w:hAnsi="Tahoma" w:cs="Tahoma"/>
        </w:rPr>
      </w:pPr>
    </w:p>
    <w:p w:rsidR="00927BD9" w:rsidRPr="00E90460" w:rsidRDefault="00E90460" w:rsidP="00315654">
      <w:pPr>
        <w:spacing w:line="360" w:lineRule="auto"/>
        <w:jc w:val="both"/>
        <w:rPr>
          <w:rFonts w:ascii="Tahoma" w:hAnsi="Tahoma" w:cs="Tahoma"/>
          <w:bCs/>
          <w:u w:val="single"/>
        </w:rPr>
      </w:pPr>
      <w:r w:rsidRPr="00E90460">
        <w:rPr>
          <w:rFonts w:ascii="Tahoma" w:hAnsi="Tahoma" w:cs="Tahoma"/>
          <w:bCs/>
          <w:u w:val="single"/>
        </w:rPr>
        <w:lastRenderedPageBreak/>
        <w:t>Le personnel de santé</w:t>
      </w:r>
    </w:p>
    <w:p w:rsidR="006A551E" w:rsidRDefault="008B214A" w:rsidP="00315654">
      <w:pPr>
        <w:spacing w:line="360" w:lineRule="auto"/>
        <w:jc w:val="both"/>
        <w:rPr>
          <w:rFonts w:ascii="Tahoma" w:hAnsi="Tahoma" w:cs="Tahoma"/>
          <w:bCs/>
        </w:rPr>
      </w:pPr>
      <w:r>
        <w:rPr>
          <w:rFonts w:ascii="Tahoma" w:hAnsi="Tahoma" w:cs="Tahoma"/>
          <w:bCs/>
        </w:rPr>
        <w:t xml:space="preserve">La majorité du personnel reconnait que la </w:t>
      </w:r>
      <w:r w:rsidR="00744364">
        <w:rPr>
          <w:rFonts w:ascii="Tahoma" w:hAnsi="Tahoma" w:cs="Tahoma"/>
          <w:bCs/>
        </w:rPr>
        <w:t>dimension communautaire de la structure est très limitée.</w:t>
      </w:r>
    </w:p>
    <w:p w:rsidR="00744364" w:rsidRDefault="00744364" w:rsidP="00315654">
      <w:pPr>
        <w:spacing w:line="360" w:lineRule="auto"/>
        <w:jc w:val="both"/>
        <w:rPr>
          <w:rFonts w:ascii="Tahoma" w:hAnsi="Tahoma" w:cs="Tahoma"/>
          <w:bCs/>
        </w:rPr>
      </w:pPr>
      <w:r>
        <w:rPr>
          <w:rFonts w:ascii="Tahoma" w:hAnsi="Tahoma" w:cs="Tahoma"/>
          <w:bCs/>
        </w:rPr>
        <w:t xml:space="preserve">Beaucoup considèrent que le centre ne se distingue pas des autres de Libreville, d’autres nuancent en valorisant la contribution de la pharmacie à l’amélioration de l’image du centre auprès de ses usagers. </w:t>
      </w:r>
    </w:p>
    <w:p w:rsidR="00744364" w:rsidRDefault="00744364" w:rsidP="00315654">
      <w:pPr>
        <w:spacing w:line="360" w:lineRule="auto"/>
        <w:jc w:val="both"/>
        <w:rPr>
          <w:rFonts w:ascii="Tahoma" w:hAnsi="Tahoma" w:cs="Tahoma"/>
          <w:bCs/>
        </w:rPr>
      </w:pPr>
      <w:r>
        <w:rPr>
          <w:rFonts w:ascii="Tahoma" w:hAnsi="Tahoma" w:cs="Tahoma"/>
          <w:bCs/>
        </w:rPr>
        <w:t>La majorité du personnel en service, médecins compris, n’a pas bénéficié de la formation organisée par l’UNICEF sur les aspects de santé communautaire et d’initiative de Bamako.</w:t>
      </w:r>
    </w:p>
    <w:p w:rsidR="00523EFF" w:rsidRDefault="00523EFF" w:rsidP="00315654">
      <w:pPr>
        <w:spacing w:line="360" w:lineRule="auto"/>
        <w:jc w:val="both"/>
        <w:rPr>
          <w:rFonts w:ascii="Tahoma" w:hAnsi="Tahoma" w:cs="Tahoma"/>
          <w:bCs/>
        </w:rPr>
      </w:pPr>
      <w:r>
        <w:rPr>
          <w:rFonts w:ascii="Tahoma" w:hAnsi="Tahoma" w:cs="Tahoma"/>
          <w:bCs/>
        </w:rPr>
        <w:t>La dimension d’aide aux plus démunis n’est pas perçue clairement comme une priorité car le personnel a du mal à accepter de devoir payer ses médicaments au centre et considèrent qu’ils préfèrent grever le financement de la pharmacie que de renoncer à ses primes semestrielles de motivation.</w:t>
      </w:r>
    </w:p>
    <w:p w:rsidR="00523EFF" w:rsidRDefault="00523EFF" w:rsidP="00315654">
      <w:pPr>
        <w:spacing w:line="360" w:lineRule="auto"/>
        <w:jc w:val="both"/>
        <w:rPr>
          <w:rFonts w:ascii="Tahoma" w:hAnsi="Tahoma" w:cs="Tahoma"/>
          <w:bCs/>
        </w:rPr>
      </w:pPr>
    </w:p>
    <w:p w:rsidR="00744364" w:rsidRDefault="00744364" w:rsidP="00315654">
      <w:pPr>
        <w:spacing w:line="360" w:lineRule="auto"/>
        <w:jc w:val="both"/>
        <w:rPr>
          <w:rFonts w:ascii="Tahoma" w:hAnsi="Tahoma" w:cs="Tahoma"/>
          <w:bCs/>
        </w:rPr>
      </w:pPr>
      <w:r>
        <w:rPr>
          <w:rFonts w:ascii="Tahoma" w:hAnsi="Tahoma" w:cs="Tahoma"/>
          <w:bCs/>
        </w:rPr>
        <w:t>Forces</w:t>
      </w:r>
    </w:p>
    <w:p w:rsidR="00744364" w:rsidRDefault="00744364" w:rsidP="00315654">
      <w:pPr>
        <w:numPr>
          <w:ilvl w:val="0"/>
          <w:numId w:val="11"/>
        </w:numPr>
        <w:spacing w:line="360" w:lineRule="auto"/>
        <w:jc w:val="both"/>
        <w:rPr>
          <w:rFonts w:ascii="Tahoma" w:hAnsi="Tahoma" w:cs="Tahoma"/>
          <w:bCs/>
        </w:rPr>
      </w:pPr>
      <w:r>
        <w:rPr>
          <w:rFonts w:ascii="Tahoma" w:hAnsi="Tahoma" w:cs="Tahoma"/>
          <w:bCs/>
        </w:rPr>
        <w:t>Du personnel qualifié disponible</w:t>
      </w:r>
      <w:r w:rsidR="00491869">
        <w:rPr>
          <w:rFonts w:ascii="Tahoma" w:hAnsi="Tahoma" w:cs="Tahoma"/>
          <w:bCs/>
        </w:rPr>
        <w:t> : 2 médecins, 1 technicien supérieur de santé, 5 sages femme, 2 adjoints technicien de pharmacie, un adjoint technique de laboratoire, 14 infirmiers d’état</w:t>
      </w:r>
    </w:p>
    <w:p w:rsidR="00744364" w:rsidRDefault="00744364" w:rsidP="00315654">
      <w:pPr>
        <w:numPr>
          <w:ilvl w:val="0"/>
          <w:numId w:val="11"/>
        </w:numPr>
        <w:spacing w:line="360" w:lineRule="auto"/>
        <w:jc w:val="both"/>
        <w:rPr>
          <w:rFonts w:ascii="Tahoma" w:hAnsi="Tahoma" w:cs="Tahoma"/>
          <w:bCs/>
        </w:rPr>
      </w:pPr>
      <w:r>
        <w:rPr>
          <w:rFonts w:ascii="Tahoma" w:hAnsi="Tahoma" w:cs="Tahoma"/>
          <w:bCs/>
        </w:rPr>
        <w:t>Une population demandeuse</w:t>
      </w:r>
    </w:p>
    <w:p w:rsidR="00744364" w:rsidRDefault="00744364" w:rsidP="00315654">
      <w:pPr>
        <w:numPr>
          <w:ilvl w:val="0"/>
          <w:numId w:val="11"/>
        </w:numPr>
        <w:spacing w:line="360" w:lineRule="auto"/>
        <w:jc w:val="both"/>
        <w:rPr>
          <w:rFonts w:ascii="Tahoma" w:hAnsi="Tahoma" w:cs="Tahoma"/>
          <w:bCs/>
        </w:rPr>
      </w:pPr>
      <w:r>
        <w:rPr>
          <w:rFonts w:ascii="Tahoma" w:hAnsi="Tahoma" w:cs="Tahoma"/>
          <w:bCs/>
        </w:rPr>
        <w:t>Une structure capable de proposer des prestations à des prix abordables</w:t>
      </w:r>
    </w:p>
    <w:p w:rsidR="00744364" w:rsidRDefault="00744364" w:rsidP="00315654">
      <w:pPr>
        <w:numPr>
          <w:ilvl w:val="0"/>
          <w:numId w:val="11"/>
        </w:numPr>
        <w:spacing w:line="360" w:lineRule="auto"/>
        <w:jc w:val="both"/>
        <w:rPr>
          <w:rFonts w:ascii="Tahoma" w:hAnsi="Tahoma" w:cs="Tahoma"/>
          <w:bCs/>
        </w:rPr>
      </w:pPr>
      <w:r>
        <w:rPr>
          <w:rFonts w:ascii="Tahoma" w:hAnsi="Tahoma" w:cs="Tahoma"/>
          <w:bCs/>
        </w:rPr>
        <w:t>Un médecin adjoint très impliqué qui semble  susciter l’</w:t>
      </w:r>
      <w:r w:rsidR="00523EFF">
        <w:rPr>
          <w:rFonts w:ascii="Tahoma" w:hAnsi="Tahoma" w:cs="Tahoma"/>
          <w:bCs/>
        </w:rPr>
        <w:t>adhésion de l’équipe en place</w:t>
      </w:r>
    </w:p>
    <w:p w:rsidR="00523EFF" w:rsidRPr="00315654" w:rsidRDefault="00523EFF" w:rsidP="00523EFF">
      <w:pPr>
        <w:spacing w:line="360" w:lineRule="auto"/>
        <w:ind w:left="1068"/>
        <w:jc w:val="both"/>
        <w:rPr>
          <w:rFonts w:ascii="Tahoma" w:hAnsi="Tahoma" w:cs="Tahoma"/>
          <w:bCs/>
        </w:rPr>
      </w:pPr>
    </w:p>
    <w:p w:rsidR="00744364" w:rsidRDefault="00744364" w:rsidP="00057ED3">
      <w:pPr>
        <w:spacing w:line="276" w:lineRule="auto"/>
        <w:jc w:val="both"/>
        <w:rPr>
          <w:rFonts w:ascii="Tahoma" w:hAnsi="Tahoma" w:cs="Tahoma"/>
          <w:bCs/>
        </w:rPr>
      </w:pPr>
      <w:r>
        <w:rPr>
          <w:rFonts w:ascii="Tahoma" w:hAnsi="Tahoma" w:cs="Tahoma"/>
          <w:bCs/>
        </w:rPr>
        <w:t>Faiblesses</w:t>
      </w:r>
    </w:p>
    <w:p w:rsidR="003357E8" w:rsidRDefault="003357E8" w:rsidP="00057ED3">
      <w:pPr>
        <w:spacing w:line="276" w:lineRule="auto"/>
        <w:jc w:val="both"/>
        <w:rPr>
          <w:rFonts w:ascii="Tahoma" w:hAnsi="Tahoma" w:cs="Tahoma"/>
          <w:bCs/>
        </w:rPr>
      </w:pPr>
    </w:p>
    <w:p w:rsidR="00744364" w:rsidRDefault="00744364" w:rsidP="00523EFF">
      <w:pPr>
        <w:numPr>
          <w:ilvl w:val="0"/>
          <w:numId w:val="11"/>
        </w:numPr>
        <w:spacing w:line="360" w:lineRule="auto"/>
        <w:jc w:val="both"/>
        <w:rPr>
          <w:rFonts w:ascii="Tahoma" w:hAnsi="Tahoma" w:cs="Tahoma"/>
          <w:bCs/>
        </w:rPr>
      </w:pPr>
      <w:r>
        <w:rPr>
          <w:rFonts w:ascii="Tahoma" w:hAnsi="Tahoma" w:cs="Tahoma"/>
          <w:bCs/>
        </w:rPr>
        <w:t>Un personnel pléthorique (52 personnes) d</w:t>
      </w:r>
      <w:r w:rsidR="00491869">
        <w:rPr>
          <w:rFonts w:ascii="Tahoma" w:hAnsi="Tahoma" w:cs="Tahoma"/>
          <w:bCs/>
        </w:rPr>
        <w:t>ont presque</w:t>
      </w:r>
      <w:r>
        <w:rPr>
          <w:rFonts w:ascii="Tahoma" w:hAnsi="Tahoma" w:cs="Tahoma"/>
          <w:bCs/>
        </w:rPr>
        <w:t xml:space="preserve"> la moitié </w:t>
      </w:r>
      <w:r w:rsidR="00491869">
        <w:rPr>
          <w:rFonts w:ascii="Tahoma" w:hAnsi="Tahoma" w:cs="Tahoma"/>
          <w:bCs/>
        </w:rPr>
        <w:t xml:space="preserve">(22/ 52) </w:t>
      </w:r>
      <w:r>
        <w:rPr>
          <w:rFonts w:ascii="Tahoma" w:hAnsi="Tahoma" w:cs="Tahoma"/>
          <w:bCs/>
        </w:rPr>
        <w:t>n’est pas résident dans la zone et qui ne travaille en moyenne que deux jours par semaine en récla</w:t>
      </w:r>
      <w:r w:rsidR="00491869">
        <w:rPr>
          <w:rFonts w:ascii="Tahoma" w:hAnsi="Tahoma" w:cs="Tahoma"/>
          <w:bCs/>
        </w:rPr>
        <w:t>mant des primes de permanence pour les week end où il est sollicité</w:t>
      </w:r>
    </w:p>
    <w:p w:rsidR="003357E8" w:rsidRDefault="003357E8" w:rsidP="003357E8">
      <w:pPr>
        <w:spacing w:line="360" w:lineRule="auto"/>
        <w:jc w:val="both"/>
        <w:rPr>
          <w:rFonts w:ascii="Tahoma" w:hAnsi="Tahoma" w:cs="Tahoma"/>
          <w:bCs/>
        </w:rPr>
      </w:pPr>
    </w:p>
    <w:p w:rsidR="003357E8" w:rsidRDefault="003357E8" w:rsidP="003357E8">
      <w:pPr>
        <w:spacing w:line="360" w:lineRule="auto"/>
        <w:jc w:val="both"/>
        <w:rPr>
          <w:rFonts w:ascii="Tahoma" w:hAnsi="Tahoma" w:cs="Tahoma"/>
          <w:bCs/>
        </w:rPr>
      </w:pPr>
    </w:p>
    <w:p w:rsidR="004203DB" w:rsidRDefault="004203DB" w:rsidP="003357E8">
      <w:pPr>
        <w:spacing w:line="360" w:lineRule="auto"/>
        <w:jc w:val="both"/>
        <w:rPr>
          <w:rFonts w:ascii="Tahoma" w:hAnsi="Tahoma" w:cs="Tahoma"/>
          <w:bCs/>
        </w:rPr>
      </w:pPr>
    </w:p>
    <w:p w:rsidR="00491869" w:rsidRDefault="00491869" w:rsidP="00523EFF">
      <w:pPr>
        <w:numPr>
          <w:ilvl w:val="0"/>
          <w:numId w:val="11"/>
        </w:numPr>
        <w:spacing w:line="360" w:lineRule="auto"/>
        <w:jc w:val="both"/>
        <w:rPr>
          <w:rFonts w:ascii="Tahoma" w:hAnsi="Tahoma" w:cs="Tahoma"/>
          <w:bCs/>
        </w:rPr>
      </w:pPr>
      <w:r>
        <w:rPr>
          <w:rFonts w:ascii="Tahoma" w:hAnsi="Tahoma" w:cs="Tahoma"/>
          <w:bCs/>
        </w:rPr>
        <w:lastRenderedPageBreak/>
        <w:t xml:space="preserve">Alors que l’UNICEF avait pu obtenir un véhicule  qui devait </w:t>
      </w:r>
      <w:r w:rsidR="00315654">
        <w:rPr>
          <w:rFonts w:ascii="Tahoma" w:hAnsi="Tahoma" w:cs="Tahoma"/>
          <w:bCs/>
        </w:rPr>
        <w:t xml:space="preserve">être affecté, </w:t>
      </w:r>
      <w:r w:rsidRPr="00491869">
        <w:rPr>
          <w:rFonts w:ascii="Tahoma" w:hAnsi="Tahoma" w:cs="Tahoma"/>
          <w:bCs/>
          <w:u w:val="single"/>
        </w:rPr>
        <w:t>exclusivement au CSCO</w:t>
      </w:r>
      <w:r w:rsidR="00315654">
        <w:rPr>
          <w:rFonts w:ascii="Tahoma" w:hAnsi="Tahoma" w:cs="Tahoma"/>
          <w:bCs/>
          <w:u w:val="single"/>
        </w:rPr>
        <w:t xml:space="preserve">, </w:t>
      </w:r>
      <w:r w:rsidR="00315654">
        <w:rPr>
          <w:rFonts w:ascii="Tahoma" w:hAnsi="Tahoma" w:cs="Tahoma"/>
          <w:bCs/>
        </w:rPr>
        <w:t>le dit véhicule a circulé entre la DRSLO et le ministère de la santé sans permettre à la structure d’en bénéficier à plein temps. Le dit véhicule est maintenant visible uniquement lor</w:t>
      </w:r>
      <w:r w:rsidR="000464B4">
        <w:rPr>
          <w:rFonts w:ascii="Tahoma" w:hAnsi="Tahoma" w:cs="Tahoma"/>
          <w:bCs/>
        </w:rPr>
        <w:t>s des campagnes de vaccination qui sont liées au PEV.</w:t>
      </w:r>
    </w:p>
    <w:p w:rsidR="00523EFF" w:rsidRDefault="00315654" w:rsidP="00315654">
      <w:pPr>
        <w:numPr>
          <w:ilvl w:val="0"/>
          <w:numId w:val="11"/>
        </w:numPr>
        <w:spacing w:line="360" w:lineRule="auto"/>
        <w:jc w:val="both"/>
        <w:rPr>
          <w:rFonts w:ascii="Tahoma" w:hAnsi="Tahoma" w:cs="Tahoma"/>
          <w:bCs/>
        </w:rPr>
      </w:pPr>
      <w:r>
        <w:rPr>
          <w:rFonts w:ascii="Tahoma" w:hAnsi="Tahoma" w:cs="Tahoma"/>
          <w:bCs/>
        </w:rPr>
        <w:t xml:space="preserve">En l’absence de véhicule, le CSCO se dit dans l’impossibilité de mettre en œuvre la stratégie avancée qui aurait permis à des équipes mobiles de se déployer au quotidien. </w:t>
      </w:r>
    </w:p>
    <w:p w:rsidR="00315654" w:rsidRPr="00315654" w:rsidRDefault="00315654" w:rsidP="00315654">
      <w:pPr>
        <w:numPr>
          <w:ilvl w:val="0"/>
          <w:numId w:val="11"/>
        </w:numPr>
        <w:spacing w:line="360" w:lineRule="auto"/>
        <w:jc w:val="both"/>
        <w:rPr>
          <w:rFonts w:ascii="Tahoma" w:hAnsi="Tahoma" w:cs="Tahoma"/>
          <w:bCs/>
        </w:rPr>
      </w:pPr>
      <w:r>
        <w:rPr>
          <w:rFonts w:ascii="Tahoma" w:hAnsi="Tahoma" w:cs="Tahoma"/>
          <w:bCs/>
        </w:rPr>
        <w:t>Les quelques agents qui interviennent lors des campagnes de vaccination sont habitués à être rémunérés à hauteur d</w:t>
      </w:r>
      <w:r w:rsidR="00523EFF">
        <w:rPr>
          <w:rFonts w:ascii="Tahoma" w:hAnsi="Tahoma" w:cs="Tahoma"/>
          <w:bCs/>
        </w:rPr>
        <w:t>e 5000 CFA par le programme PEV et il n’est pas certain que même en travaillant deux ou trois jours par semaine, ils ne revendiquent pas l’application de cette même grille tarifaire en mission sur le terrain.</w:t>
      </w:r>
    </w:p>
    <w:p w:rsidR="00315654" w:rsidRPr="00E90460" w:rsidRDefault="00315654" w:rsidP="00057ED3">
      <w:pPr>
        <w:spacing w:line="276" w:lineRule="auto"/>
        <w:jc w:val="both"/>
        <w:rPr>
          <w:rFonts w:ascii="Tahoma" w:hAnsi="Tahoma" w:cs="Tahoma"/>
          <w:bCs/>
          <w:u w:val="single"/>
        </w:rPr>
      </w:pPr>
    </w:p>
    <w:p w:rsidR="006A551E" w:rsidRDefault="00E90460" w:rsidP="00057ED3">
      <w:pPr>
        <w:spacing w:line="276" w:lineRule="auto"/>
        <w:jc w:val="both"/>
        <w:rPr>
          <w:rFonts w:ascii="Tahoma" w:hAnsi="Tahoma" w:cs="Tahoma"/>
          <w:bCs/>
          <w:u w:val="single"/>
        </w:rPr>
      </w:pPr>
      <w:r>
        <w:rPr>
          <w:rFonts w:ascii="Tahoma" w:hAnsi="Tahoma" w:cs="Tahoma"/>
          <w:bCs/>
          <w:u w:val="single"/>
        </w:rPr>
        <w:t>Les</w:t>
      </w:r>
      <w:r w:rsidR="006A551E" w:rsidRPr="00E90460">
        <w:rPr>
          <w:rFonts w:ascii="Tahoma" w:hAnsi="Tahoma" w:cs="Tahoma"/>
          <w:bCs/>
          <w:u w:val="single"/>
        </w:rPr>
        <w:t xml:space="preserve"> chefs de quartier</w:t>
      </w:r>
    </w:p>
    <w:p w:rsidR="00A45392" w:rsidRDefault="00315654" w:rsidP="000464B4">
      <w:pPr>
        <w:spacing w:line="360" w:lineRule="auto"/>
        <w:jc w:val="both"/>
        <w:rPr>
          <w:rFonts w:ascii="Tahoma" w:hAnsi="Tahoma" w:cs="Tahoma"/>
          <w:bCs/>
        </w:rPr>
      </w:pPr>
      <w:r>
        <w:rPr>
          <w:rFonts w:ascii="Tahoma" w:hAnsi="Tahoma" w:cs="Tahoma"/>
          <w:bCs/>
        </w:rPr>
        <w:t xml:space="preserve">Les chefs de quartier </w:t>
      </w:r>
      <w:r w:rsidR="000464B4">
        <w:rPr>
          <w:rFonts w:ascii="Tahoma" w:hAnsi="Tahoma" w:cs="Tahoma"/>
          <w:bCs/>
        </w:rPr>
        <w:t xml:space="preserve">sont une quinzaine répartis dans les différentes zones. </w:t>
      </w:r>
    </w:p>
    <w:p w:rsidR="00A45392" w:rsidRDefault="00A45392" w:rsidP="000464B4">
      <w:pPr>
        <w:spacing w:line="360" w:lineRule="auto"/>
        <w:jc w:val="both"/>
        <w:rPr>
          <w:rFonts w:ascii="Tahoma" w:hAnsi="Tahoma" w:cs="Tahoma"/>
          <w:bCs/>
        </w:rPr>
      </w:pPr>
      <w:r>
        <w:rPr>
          <w:rFonts w:ascii="Tahoma" w:hAnsi="Tahoma" w:cs="Tahoma"/>
          <w:bCs/>
        </w:rPr>
        <w:t>Leur popularité est très inégale : souvent âgés, n’ayant plus forcément de jeunes enfants, ils sont parfois en décalage avec les préoccupations des populations cibles (femmes en âge de procréer et enfants de moins de 5 ans, adolescents) et eux même absorbés par leurs propres problèmes de santé qui ne les motive pas pour se déplacer.</w:t>
      </w:r>
    </w:p>
    <w:p w:rsidR="00523EFF" w:rsidRDefault="000464B4" w:rsidP="000464B4">
      <w:pPr>
        <w:spacing w:line="360" w:lineRule="auto"/>
        <w:jc w:val="both"/>
        <w:rPr>
          <w:rFonts w:ascii="Tahoma" w:hAnsi="Tahoma" w:cs="Tahoma"/>
          <w:bCs/>
        </w:rPr>
      </w:pPr>
      <w:r>
        <w:rPr>
          <w:rFonts w:ascii="Tahoma" w:hAnsi="Tahoma" w:cs="Tahoma"/>
          <w:bCs/>
        </w:rPr>
        <w:t>Bien que disposant d’une prime trimestrielle de la mairie pour jouer leur rôle de mobilisateur sur les problématiques sociales, ils ont du mal à collaborer spontanément avec le CSCO s’ils n’ont pas reçu de directives de la mairie. Des problèmes de communication les ont conduit</w:t>
      </w:r>
      <w:r w:rsidR="00A45392">
        <w:rPr>
          <w:rFonts w:ascii="Tahoma" w:hAnsi="Tahoma" w:cs="Tahoma"/>
          <w:bCs/>
        </w:rPr>
        <w:t>s</w:t>
      </w:r>
      <w:r>
        <w:rPr>
          <w:rFonts w:ascii="Tahoma" w:hAnsi="Tahoma" w:cs="Tahoma"/>
          <w:bCs/>
        </w:rPr>
        <w:t xml:space="preserve"> à penser que le comité de gestion du CSCO devait leur donner des bénéfices sur les recettes dégagées. </w:t>
      </w:r>
      <w:r w:rsidR="00523EFF">
        <w:rPr>
          <w:rFonts w:ascii="Tahoma" w:hAnsi="Tahoma" w:cs="Tahoma"/>
          <w:bCs/>
        </w:rPr>
        <w:t>Certains ont également du mal à accepter de devoir payer des médicaments au CSCO</w:t>
      </w:r>
    </w:p>
    <w:p w:rsidR="00315654" w:rsidRDefault="000464B4" w:rsidP="000464B4">
      <w:pPr>
        <w:spacing w:line="360" w:lineRule="auto"/>
        <w:jc w:val="both"/>
        <w:rPr>
          <w:rFonts w:ascii="Tahoma" w:hAnsi="Tahoma" w:cs="Tahoma"/>
          <w:bCs/>
        </w:rPr>
      </w:pPr>
      <w:r>
        <w:rPr>
          <w:rFonts w:ascii="Tahoma" w:hAnsi="Tahoma" w:cs="Tahoma"/>
          <w:bCs/>
        </w:rPr>
        <w:t>Suite à la clôture du projet des relais communautaires avant la date prévue (un projet initia</w:t>
      </w:r>
      <w:r w:rsidR="004203DB">
        <w:rPr>
          <w:rFonts w:ascii="Tahoma" w:hAnsi="Tahoma" w:cs="Tahoma"/>
          <w:bCs/>
        </w:rPr>
        <w:t xml:space="preserve">lement prévue pour 2 ans n’a </w:t>
      </w:r>
      <w:r>
        <w:rPr>
          <w:rFonts w:ascii="Tahoma" w:hAnsi="Tahoma" w:cs="Tahoma"/>
          <w:bCs/>
        </w:rPr>
        <w:t xml:space="preserve"> fonctionné </w:t>
      </w:r>
      <w:r w:rsidR="004203DB">
        <w:rPr>
          <w:rFonts w:ascii="Tahoma" w:hAnsi="Tahoma" w:cs="Tahoma"/>
          <w:bCs/>
        </w:rPr>
        <w:t xml:space="preserve">que </w:t>
      </w:r>
      <w:r>
        <w:rPr>
          <w:rFonts w:ascii="Tahoma" w:hAnsi="Tahoma" w:cs="Tahoma"/>
          <w:bCs/>
        </w:rPr>
        <w:t>6 mois), ils se sont démotivés. Leur niveau d’implication est donc très inégal et se mesure à leur capacité mobilisation lors des campagnes de vaccination</w:t>
      </w:r>
    </w:p>
    <w:p w:rsidR="00DD6E93" w:rsidRDefault="00DD6E93" w:rsidP="00057ED3">
      <w:pPr>
        <w:spacing w:line="276" w:lineRule="auto"/>
        <w:jc w:val="both"/>
        <w:rPr>
          <w:rFonts w:ascii="Tahoma" w:hAnsi="Tahoma" w:cs="Tahoma"/>
          <w:bCs/>
        </w:rPr>
      </w:pPr>
    </w:p>
    <w:p w:rsidR="00C16ED0" w:rsidRDefault="00C16ED0" w:rsidP="00057ED3">
      <w:pPr>
        <w:spacing w:line="276" w:lineRule="auto"/>
        <w:jc w:val="both"/>
        <w:rPr>
          <w:rFonts w:ascii="Tahoma" w:hAnsi="Tahoma" w:cs="Tahoma"/>
          <w:bCs/>
        </w:rPr>
      </w:pPr>
    </w:p>
    <w:p w:rsidR="006A551E" w:rsidRDefault="000464B4" w:rsidP="00057ED3">
      <w:pPr>
        <w:spacing w:line="276" w:lineRule="auto"/>
        <w:jc w:val="both"/>
        <w:rPr>
          <w:rFonts w:ascii="Tahoma" w:hAnsi="Tahoma" w:cs="Tahoma"/>
          <w:bCs/>
        </w:rPr>
      </w:pPr>
      <w:r>
        <w:rPr>
          <w:rFonts w:ascii="Tahoma" w:hAnsi="Tahoma" w:cs="Tahoma"/>
          <w:bCs/>
        </w:rPr>
        <w:lastRenderedPageBreak/>
        <w:t xml:space="preserve">Forces : </w:t>
      </w:r>
    </w:p>
    <w:p w:rsidR="000464B4" w:rsidRDefault="000464B4" w:rsidP="000464B4">
      <w:pPr>
        <w:numPr>
          <w:ilvl w:val="0"/>
          <w:numId w:val="11"/>
        </w:numPr>
        <w:spacing w:line="276" w:lineRule="auto"/>
        <w:jc w:val="both"/>
        <w:rPr>
          <w:rFonts w:ascii="Tahoma" w:hAnsi="Tahoma" w:cs="Tahoma"/>
          <w:bCs/>
        </w:rPr>
      </w:pPr>
      <w:r>
        <w:rPr>
          <w:rFonts w:ascii="Tahoma" w:hAnsi="Tahoma" w:cs="Tahoma"/>
          <w:bCs/>
        </w:rPr>
        <w:t>Bonne couverture géographique</w:t>
      </w:r>
    </w:p>
    <w:p w:rsidR="000464B4" w:rsidRDefault="000464B4" w:rsidP="000464B4">
      <w:pPr>
        <w:numPr>
          <w:ilvl w:val="0"/>
          <w:numId w:val="11"/>
        </w:numPr>
        <w:spacing w:line="276" w:lineRule="auto"/>
        <w:jc w:val="both"/>
        <w:rPr>
          <w:rFonts w:ascii="Tahoma" w:hAnsi="Tahoma" w:cs="Tahoma"/>
          <w:bCs/>
        </w:rPr>
      </w:pPr>
      <w:r>
        <w:rPr>
          <w:rFonts w:ascii="Tahoma" w:hAnsi="Tahoma" w:cs="Tahoma"/>
          <w:bCs/>
        </w:rPr>
        <w:t>Expérience de mobilisation sociale</w:t>
      </w:r>
    </w:p>
    <w:p w:rsidR="000464B4" w:rsidRPr="003357E8" w:rsidRDefault="00DB3F53" w:rsidP="000464B4">
      <w:pPr>
        <w:numPr>
          <w:ilvl w:val="0"/>
          <w:numId w:val="11"/>
        </w:numPr>
        <w:spacing w:line="276" w:lineRule="auto"/>
        <w:jc w:val="both"/>
        <w:rPr>
          <w:rFonts w:ascii="Tahoma" w:hAnsi="Tahoma" w:cs="Tahoma"/>
          <w:bCs/>
        </w:rPr>
      </w:pPr>
      <w:r>
        <w:rPr>
          <w:rFonts w:ascii="Tahoma" w:hAnsi="Tahoma" w:cs="Tahoma"/>
          <w:bCs/>
        </w:rPr>
        <w:t>Ont contribué dynamiquement au démarrage du centre : peinture, bancs</w:t>
      </w:r>
      <w:r w:rsidR="009B2D7C">
        <w:rPr>
          <w:rFonts w:ascii="Tahoma" w:hAnsi="Tahoma" w:cs="Tahoma"/>
          <w:bCs/>
        </w:rPr>
        <w:t>, étagères</w:t>
      </w:r>
    </w:p>
    <w:p w:rsidR="000464B4" w:rsidRDefault="000464B4" w:rsidP="000464B4">
      <w:pPr>
        <w:spacing w:line="276" w:lineRule="auto"/>
        <w:jc w:val="both"/>
        <w:rPr>
          <w:rFonts w:ascii="Tahoma" w:hAnsi="Tahoma" w:cs="Tahoma"/>
          <w:bCs/>
        </w:rPr>
      </w:pPr>
      <w:r>
        <w:rPr>
          <w:rFonts w:ascii="Tahoma" w:hAnsi="Tahoma" w:cs="Tahoma"/>
          <w:bCs/>
        </w:rPr>
        <w:t>Faiblesse :</w:t>
      </w:r>
    </w:p>
    <w:p w:rsidR="00523EFF" w:rsidRDefault="00523EFF" w:rsidP="00523EFF">
      <w:pPr>
        <w:numPr>
          <w:ilvl w:val="0"/>
          <w:numId w:val="11"/>
        </w:numPr>
        <w:spacing w:line="276" w:lineRule="auto"/>
        <w:jc w:val="both"/>
        <w:rPr>
          <w:rFonts w:ascii="Tahoma" w:hAnsi="Tahoma" w:cs="Tahoma"/>
          <w:bCs/>
        </w:rPr>
      </w:pPr>
      <w:r>
        <w:rPr>
          <w:rFonts w:ascii="Tahoma" w:hAnsi="Tahoma" w:cs="Tahoma"/>
          <w:bCs/>
        </w:rPr>
        <w:t>Inégale crédibilité au sein des communautés (certains sont très impopulaires)</w:t>
      </w:r>
    </w:p>
    <w:p w:rsidR="00523EFF" w:rsidRDefault="00523EFF" w:rsidP="00523EFF">
      <w:pPr>
        <w:numPr>
          <w:ilvl w:val="0"/>
          <w:numId w:val="11"/>
        </w:numPr>
        <w:spacing w:line="276" w:lineRule="auto"/>
        <w:jc w:val="both"/>
        <w:rPr>
          <w:rFonts w:ascii="Tahoma" w:hAnsi="Tahoma" w:cs="Tahoma"/>
          <w:bCs/>
        </w:rPr>
      </w:pPr>
      <w:r>
        <w:rPr>
          <w:rFonts w:ascii="Tahoma" w:hAnsi="Tahoma" w:cs="Tahoma"/>
          <w:bCs/>
        </w:rPr>
        <w:t>Tendance à privilégier les parents proches au moment du recrutement des relais communautaires</w:t>
      </w:r>
    </w:p>
    <w:p w:rsidR="00315654" w:rsidRDefault="00DB3F53" w:rsidP="00057ED3">
      <w:pPr>
        <w:numPr>
          <w:ilvl w:val="0"/>
          <w:numId w:val="11"/>
        </w:numPr>
        <w:spacing w:line="276" w:lineRule="auto"/>
        <w:jc w:val="both"/>
        <w:rPr>
          <w:rFonts w:ascii="Tahoma" w:hAnsi="Tahoma" w:cs="Tahoma"/>
          <w:bCs/>
        </w:rPr>
      </w:pPr>
      <w:r>
        <w:rPr>
          <w:rFonts w:ascii="Tahoma" w:hAnsi="Tahoma" w:cs="Tahoma"/>
          <w:bCs/>
        </w:rPr>
        <w:t>Pour la plupart n’entretiennent pas de lien avec le CSCO pour s’informer</w:t>
      </w:r>
    </w:p>
    <w:p w:rsidR="00A45392" w:rsidRPr="00DB3F53" w:rsidRDefault="00A45392" w:rsidP="00A45392">
      <w:pPr>
        <w:spacing w:line="276" w:lineRule="auto"/>
        <w:jc w:val="both"/>
        <w:rPr>
          <w:rFonts w:ascii="Tahoma" w:hAnsi="Tahoma" w:cs="Tahoma"/>
          <w:bCs/>
        </w:rPr>
      </w:pPr>
    </w:p>
    <w:p w:rsidR="006A551E" w:rsidRPr="00321459" w:rsidRDefault="00E90460" w:rsidP="00315654">
      <w:pPr>
        <w:spacing w:line="360" w:lineRule="auto"/>
        <w:jc w:val="both"/>
        <w:rPr>
          <w:rFonts w:ascii="Tahoma" w:hAnsi="Tahoma" w:cs="Tahoma"/>
          <w:bCs/>
          <w:u w:val="single"/>
        </w:rPr>
      </w:pPr>
      <w:r>
        <w:rPr>
          <w:rFonts w:ascii="Tahoma" w:hAnsi="Tahoma" w:cs="Tahoma"/>
          <w:bCs/>
          <w:u w:val="single"/>
        </w:rPr>
        <w:t xml:space="preserve">Le </w:t>
      </w:r>
      <w:r w:rsidR="006A551E" w:rsidRPr="00321459">
        <w:rPr>
          <w:rFonts w:ascii="Tahoma" w:hAnsi="Tahoma" w:cs="Tahoma"/>
          <w:bCs/>
          <w:u w:val="single"/>
        </w:rPr>
        <w:t xml:space="preserve"> comité de gestion</w:t>
      </w:r>
    </w:p>
    <w:p w:rsidR="00E90460" w:rsidRDefault="00EE5756" w:rsidP="00315654">
      <w:pPr>
        <w:spacing w:line="360" w:lineRule="auto"/>
        <w:jc w:val="both"/>
        <w:rPr>
          <w:rFonts w:ascii="Tahoma" w:hAnsi="Tahoma" w:cs="Tahoma"/>
          <w:bCs/>
        </w:rPr>
      </w:pPr>
      <w:r>
        <w:rPr>
          <w:rFonts w:ascii="Tahoma" w:hAnsi="Tahoma" w:cs="Tahoma"/>
          <w:bCs/>
        </w:rPr>
        <w:t xml:space="preserve">Le comité de gestion est un organe </w:t>
      </w:r>
      <w:r w:rsidR="00975263">
        <w:rPr>
          <w:rFonts w:ascii="Tahoma" w:hAnsi="Tahoma" w:cs="Tahoma"/>
          <w:bCs/>
        </w:rPr>
        <w:t>quasi mort né car</w:t>
      </w:r>
      <w:r>
        <w:rPr>
          <w:rFonts w:ascii="Tahoma" w:hAnsi="Tahoma" w:cs="Tahoma"/>
          <w:bCs/>
        </w:rPr>
        <w:t xml:space="preserve"> son existence n’a jamais été conf</w:t>
      </w:r>
      <w:r w:rsidR="00975263">
        <w:rPr>
          <w:rFonts w:ascii="Tahoma" w:hAnsi="Tahoma" w:cs="Tahoma"/>
          <w:bCs/>
        </w:rPr>
        <w:t xml:space="preserve">irmée par arrêté officiel et </w:t>
      </w:r>
      <w:r>
        <w:rPr>
          <w:rFonts w:ascii="Tahoma" w:hAnsi="Tahoma" w:cs="Tahoma"/>
          <w:bCs/>
        </w:rPr>
        <w:t xml:space="preserve">il n’a jamais été associé à la gestion </w:t>
      </w:r>
      <w:r w:rsidR="00E50D21">
        <w:rPr>
          <w:rFonts w:ascii="Tahoma" w:hAnsi="Tahoma" w:cs="Tahoma"/>
          <w:bCs/>
        </w:rPr>
        <w:t xml:space="preserve">financière </w:t>
      </w:r>
      <w:r>
        <w:rPr>
          <w:rFonts w:ascii="Tahoma" w:hAnsi="Tahoma" w:cs="Tahoma"/>
          <w:bCs/>
        </w:rPr>
        <w:t>du centre quand celui</w:t>
      </w:r>
      <w:r w:rsidR="00E50D21">
        <w:rPr>
          <w:rFonts w:ascii="Tahoma" w:hAnsi="Tahoma" w:cs="Tahoma"/>
          <w:bCs/>
        </w:rPr>
        <w:t>-ci</w:t>
      </w:r>
      <w:r>
        <w:rPr>
          <w:rFonts w:ascii="Tahoma" w:hAnsi="Tahoma" w:cs="Tahoma"/>
          <w:bCs/>
        </w:rPr>
        <w:t xml:space="preserve"> a commencé à générer des rece</w:t>
      </w:r>
      <w:r w:rsidR="00E90460">
        <w:rPr>
          <w:rFonts w:ascii="Tahoma" w:hAnsi="Tahoma" w:cs="Tahoma"/>
          <w:bCs/>
        </w:rPr>
        <w:t xml:space="preserve">ttes. </w:t>
      </w:r>
    </w:p>
    <w:p w:rsidR="00321459" w:rsidRDefault="00E90460" w:rsidP="00315654">
      <w:pPr>
        <w:spacing w:line="360" w:lineRule="auto"/>
        <w:jc w:val="both"/>
        <w:rPr>
          <w:rFonts w:ascii="Tahoma" w:hAnsi="Tahoma" w:cs="Tahoma"/>
          <w:bCs/>
        </w:rPr>
      </w:pPr>
      <w:r>
        <w:rPr>
          <w:rFonts w:ascii="Tahoma" w:hAnsi="Tahoma" w:cs="Tahoma"/>
          <w:bCs/>
        </w:rPr>
        <w:t>N</w:t>
      </w:r>
      <w:r w:rsidR="00EE5756">
        <w:rPr>
          <w:rFonts w:ascii="Tahoma" w:hAnsi="Tahoma" w:cs="Tahoma"/>
          <w:bCs/>
        </w:rPr>
        <w:t>ous avons recueilli le point de vue du directeur exécutif qui a bien voulu s’exprimer</w:t>
      </w:r>
      <w:r w:rsidR="00321459">
        <w:rPr>
          <w:rFonts w:ascii="Tahoma" w:hAnsi="Tahoma" w:cs="Tahoma"/>
          <w:bCs/>
        </w:rPr>
        <w:t>.</w:t>
      </w:r>
    </w:p>
    <w:p w:rsidR="00321459" w:rsidRDefault="00EE5756" w:rsidP="00315654">
      <w:pPr>
        <w:spacing w:line="360" w:lineRule="auto"/>
        <w:jc w:val="both"/>
        <w:rPr>
          <w:rFonts w:ascii="Tahoma" w:hAnsi="Tahoma" w:cs="Tahoma"/>
          <w:bCs/>
        </w:rPr>
      </w:pPr>
      <w:r>
        <w:rPr>
          <w:rFonts w:ascii="Tahoma" w:hAnsi="Tahoma" w:cs="Tahoma"/>
          <w:bCs/>
        </w:rPr>
        <w:t>Le représentant du comité a démontré une bonne maîtrise</w:t>
      </w:r>
      <w:r w:rsidR="00321459">
        <w:rPr>
          <w:rFonts w:ascii="Tahoma" w:hAnsi="Tahoma" w:cs="Tahoma"/>
          <w:bCs/>
        </w:rPr>
        <w:t xml:space="preserve"> du rôle attendu de son organisation. Il a bénéficié de formation aussi bien locale qu’internationale qui lui a permis de saisir pleinement son mandat. Il a gardé une bonne mémoire du cahier des charges du CSCO.</w:t>
      </w:r>
    </w:p>
    <w:p w:rsidR="00321459" w:rsidRDefault="00321459" w:rsidP="00315654">
      <w:pPr>
        <w:spacing w:line="360" w:lineRule="auto"/>
        <w:jc w:val="both"/>
        <w:rPr>
          <w:rFonts w:ascii="Tahoma" w:hAnsi="Tahoma" w:cs="Tahoma"/>
          <w:bCs/>
        </w:rPr>
      </w:pPr>
      <w:r>
        <w:rPr>
          <w:rFonts w:ascii="Tahoma" w:hAnsi="Tahoma" w:cs="Tahoma"/>
          <w:bCs/>
        </w:rPr>
        <w:t>Les forces identifiées :</w:t>
      </w:r>
    </w:p>
    <w:p w:rsidR="00321459" w:rsidRDefault="00321459" w:rsidP="00315654">
      <w:pPr>
        <w:numPr>
          <w:ilvl w:val="0"/>
          <w:numId w:val="11"/>
        </w:numPr>
        <w:spacing w:line="360" w:lineRule="auto"/>
        <w:jc w:val="both"/>
        <w:rPr>
          <w:rFonts w:ascii="Tahoma" w:hAnsi="Tahoma" w:cs="Tahoma"/>
          <w:bCs/>
        </w:rPr>
      </w:pPr>
      <w:r>
        <w:rPr>
          <w:rFonts w:ascii="Tahoma" w:hAnsi="Tahoma" w:cs="Tahoma"/>
          <w:bCs/>
        </w:rPr>
        <w:t>Le rôle facilitateur de la mairie au démarrage du projet : disponibilisation de terrain, affectation de personnel, remise en place de l’électricité et eau</w:t>
      </w:r>
    </w:p>
    <w:p w:rsidR="00224F27" w:rsidRDefault="00224F27" w:rsidP="00315654">
      <w:pPr>
        <w:numPr>
          <w:ilvl w:val="0"/>
          <w:numId w:val="11"/>
        </w:numPr>
        <w:spacing w:line="360" w:lineRule="auto"/>
        <w:jc w:val="both"/>
        <w:rPr>
          <w:rFonts w:ascii="Tahoma" w:hAnsi="Tahoma" w:cs="Tahoma"/>
          <w:bCs/>
        </w:rPr>
      </w:pPr>
      <w:r>
        <w:rPr>
          <w:rFonts w:ascii="Tahoma" w:hAnsi="Tahoma" w:cs="Tahoma"/>
          <w:bCs/>
        </w:rPr>
        <w:t>Des chefs de quartier organisés et répartis sur toute la localité</w:t>
      </w:r>
      <w:r w:rsidR="00E90460">
        <w:rPr>
          <w:rFonts w:ascii="Tahoma" w:hAnsi="Tahoma" w:cs="Tahoma"/>
          <w:bCs/>
        </w:rPr>
        <w:t xml:space="preserve"> qui ont une forte capacité de mobilisation</w:t>
      </w:r>
    </w:p>
    <w:p w:rsidR="00224F27" w:rsidRDefault="00224F27" w:rsidP="00315654">
      <w:pPr>
        <w:numPr>
          <w:ilvl w:val="0"/>
          <w:numId w:val="11"/>
        </w:numPr>
        <w:spacing w:line="360" w:lineRule="auto"/>
        <w:jc w:val="both"/>
        <w:rPr>
          <w:rFonts w:ascii="Tahoma" w:hAnsi="Tahoma" w:cs="Tahoma"/>
          <w:bCs/>
        </w:rPr>
      </w:pPr>
      <w:r>
        <w:rPr>
          <w:rFonts w:ascii="Tahoma" w:hAnsi="Tahoma" w:cs="Tahoma"/>
          <w:bCs/>
        </w:rPr>
        <w:t>Une expérience réussie de relais communautaires</w:t>
      </w:r>
    </w:p>
    <w:p w:rsidR="00321459" w:rsidRDefault="00321459" w:rsidP="00315654">
      <w:pPr>
        <w:spacing w:line="360" w:lineRule="auto"/>
        <w:jc w:val="both"/>
        <w:rPr>
          <w:rFonts w:ascii="Tahoma" w:hAnsi="Tahoma" w:cs="Tahoma"/>
          <w:bCs/>
        </w:rPr>
      </w:pPr>
    </w:p>
    <w:p w:rsidR="00321459" w:rsidRDefault="00321459" w:rsidP="00315654">
      <w:pPr>
        <w:spacing w:line="360" w:lineRule="auto"/>
        <w:jc w:val="both"/>
        <w:rPr>
          <w:rFonts w:ascii="Tahoma" w:hAnsi="Tahoma" w:cs="Tahoma"/>
          <w:bCs/>
        </w:rPr>
      </w:pPr>
      <w:r>
        <w:rPr>
          <w:rFonts w:ascii="Tahoma" w:hAnsi="Tahoma" w:cs="Tahoma"/>
          <w:bCs/>
        </w:rPr>
        <w:t>Les faiblesses identifiées :</w:t>
      </w:r>
    </w:p>
    <w:p w:rsidR="00321459" w:rsidRDefault="00224F27" w:rsidP="00315654">
      <w:pPr>
        <w:numPr>
          <w:ilvl w:val="0"/>
          <w:numId w:val="11"/>
        </w:numPr>
        <w:spacing w:line="360" w:lineRule="auto"/>
        <w:jc w:val="both"/>
        <w:rPr>
          <w:rFonts w:ascii="Tahoma" w:hAnsi="Tahoma" w:cs="Tahoma"/>
          <w:bCs/>
        </w:rPr>
      </w:pPr>
      <w:r>
        <w:rPr>
          <w:rFonts w:ascii="Tahoma" w:hAnsi="Tahoma" w:cs="Tahoma"/>
          <w:bCs/>
        </w:rPr>
        <w:t>Pas de culture de partenariat Etat/société civile en matière de bonne gouvernance</w:t>
      </w:r>
    </w:p>
    <w:p w:rsidR="00224F27" w:rsidRDefault="00224F27" w:rsidP="00315654">
      <w:pPr>
        <w:numPr>
          <w:ilvl w:val="0"/>
          <w:numId w:val="11"/>
        </w:numPr>
        <w:spacing w:line="360" w:lineRule="auto"/>
        <w:jc w:val="both"/>
        <w:rPr>
          <w:rFonts w:ascii="Tahoma" w:hAnsi="Tahoma" w:cs="Tahoma"/>
          <w:bCs/>
        </w:rPr>
      </w:pPr>
      <w:r>
        <w:rPr>
          <w:rFonts w:ascii="Tahoma" w:hAnsi="Tahoma" w:cs="Tahoma"/>
          <w:bCs/>
        </w:rPr>
        <w:t>Défaillance de procédure : pas de cadre contractuel qui donne légitimité au comité</w:t>
      </w:r>
      <w:r w:rsidR="00E90460">
        <w:rPr>
          <w:rFonts w:ascii="Tahoma" w:hAnsi="Tahoma" w:cs="Tahoma"/>
          <w:bCs/>
        </w:rPr>
        <w:t>, pas de compte bancaire ouvert alors qu’identifié depuis le début</w:t>
      </w:r>
    </w:p>
    <w:p w:rsidR="00DB3F53" w:rsidRDefault="00E90460" w:rsidP="00C16ED0">
      <w:pPr>
        <w:numPr>
          <w:ilvl w:val="0"/>
          <w:numId w:val="11"/>
        </w:numPr>
        <w:spacing w:line="360" w:lineRule="auto"/>
        <w:jc w:val="both"/>
        <w:rPr>
          <w:rFonts w:ascii="Tahoma" w:hAnsi="Tahoma" w:cs="Tahoma"/>
          <w:bCs/>
        </w:rPr>
      </w:pPr>
      <w:r>
        <w:rPr>
          <w:rFonts w:ascii="Tahoma" w:hAnsi="Tahoma" w:cs="Tahoma"/>
          <w:bCs/>
        </w:rPr>
        <w:t>Cassure de confiance entre les différents partenaires</w:t>
      </w:r>
    </w:p>
    <w:p w:rsidR="00E52917" w:rsidRPr="00C16ED0" w:rsidRDefault="00E52917" w:rsidP="00E52917">
      <w:pPr>
        <w:spacing w:line="360" w:lineRule="auto"/>
        <w:ind w:left="1068"/>
        <w:jc w:val="both"/>
        <w:rPr>
          <w:rFonts w:ascii="Tahoma" w:hAnsi="Tahoma" w:cs="Tahoma"/>
          <w:bCs/>
        </w:rPr>
      </w:pPr>
    </w:p>
    <w:p w:rsidR="00C16ED0" w:rsidRPr="00C16ED0" w:rsidRDefault="00C16ED0" w:rsidP="00C16ED0">
      <w:pPr>
        <w:spacing w:line="360" w:lineRule="auto"/>
        <w:rPr>
          <w:rFonts w:ascii="Tahoma" w:hAnsi="Tahoma" w:cs="Tahoma"/>
          <w:u w:val="single"/>
        </w:rPr>
      </w:pPr>
      <w:r w:rsidRPr="00C16ED0">
        <w:rPr>
          <w:rFonts w:ascii="Tahoma" w:hAnsi="Tahoma" w:cs="Tahoma"/>
          <w:u w:val="single"/>
        </w:rPr>
        <w:lastRenderedPageBreak/>
        <w:t>Le comité de développement d’Owendo</w:t>
      </w:r>
    </w:p>
    <w:p w:rsidR="00C16ED0" w:rsidRDefault="00C16ED0" w:rsidP="00C16ED0">
      <w:pPr>
        <w:spacing w:line="360" w:lineRule="auto"/>
        <w:jc w:val="both"/>
        <w:rPr>
          <w:rFonts w:ascii="Tahoma" w:hAnsi="Tahoma" w:cs="Tahoma"/>
          <w:bCs/>
        </w:rPr>
      </w:pPr>
      <w:r>
        <w:rPr>
          <w:rFonts w:ascii="Tahoma" w:hAnsi="Tahoma" w:cs="Tahoma"/>
          <w:bCs/>
        </w:rPr>
        <w:t>Bien que le directeur exécutif a su remarquablement vanter le caractère dynamique et exemplaire de son organisation,  les visites sur une dizaine de sites différents de la commune ont démontré que cette dernière était inconnue des habitants comme des chefs de quartier. Certains allant jusqu’à critiquer ce comité comme pur produit artificiel créé pour l’occasion dont le « bilan nul » démontre qu’il n’était pas animé par d’autres projets porteurs en dehors du CSCO.</w:t>
      </w:r>
    </w:p>
    <w:p w:rsidR="00C16ED0" w:rsidRDefault="00C16ED0" w:rsidP="00C16ED0">
      <w:pPr>
        <w:spacing w:line="360" w:lineRule="auto"/>
        <w:jc w:val="both"/>
        <w:rPr>
          <w:rFonts w:ascii="Tahoma" w:hAnsi="Tahoma" w:cs="Tahoma"/>
          <w:bCs/>
        </w:rPr>
      </w:pPr>
      <w:r>
        <w:rPr>
          <w:rFonts w:ascii="Tahoma" w:hAnsi="Tahoma" w:cs="Tahoma"/>
          <w:bCs/>
        </w:rPr>
        <w:t>Compte tenu du mandat de trois ans de son bureau, il serait profitable en termes d’image et de représentativité d’organiser de nouvelles élections avant de désigner le futur président qui serait désigné comme signataire du comité de gestion. Inviter un représentant du CSCO et de l’UNICEF comme observateurs ajouterait de la crédibilité au processus.</w:t>
      </w:r>
    </w:p>
    <w:p w:rsidR="00C16ED0" w:rsidRDefault="00C16ED0" w:rsidP="00C16ED0">
      <w:pPr>
        <w:spacing w:line="360" w:lineRule="auto"/>
        <w:jc w:val="both"/>
        <w:rPr>
          <w:rFonts w:ascii="Tahoma" w:hAnsi="Tahoma" w:cs="Tahoma"/>
          <w:bCs/>
        </w:rPr>
      </w:pPr>
    </w:p>
    <w:p w:rsidR="00C16ED0" w:rsidRDefault="00C16ED0" w:rsidP="00C16ED0">
      <w:pPr>
        <w:spacing w:line="360" w:lineRule="auto"/>
        <w:jc w:val="both"/>
        <w:rPr>
          <w:rFonts w:ascii="Tahoma" w:hAnsi="Tahoma" w:cs="Tahoma"/>
          <w:bCs/>
        </w:rPr>
      </w:pPr>
      <w:r>
        <w:rPr>
          <w:rFonts w:ascii="Tahoma" w:hAnsi="Tahoma" w:cs="Tahoma"/>
          <w:bCs/>
        </w:rPr>
        <w:t>Forces :</w:t>
      </w:r>
    </w:p>
    <w:p w:rsidR="00C16ED0" w:rsidRDefault="00C16ED0" w:rsidP="00C16ED0">
      <w:pPr>
        <w:numPr>
          <w:ilvl w:val="0"/>
          <w:numId w:val="11"/>
        </w:numPr>
        <w:spacing w:line="360" w:lineRule="auto"/>
        <w:jc w:val="both"/>
        <w:rPr>
          <w:rFonts w:ascii="Tahoma" w:hAnsi="Tahoma" w:cs="Tahoma"/>
          <w:bCs/>
        </w:rPr>
      </w:pPr>
      <w:r>
        <w:rPr>
          <w:rFonts w:ascii="Tahoma" w:hAnsi="Tahoma" w:cs="Tahoma"/>
          <w:bCs/>
        </w:rPr>
        <w:t xml:space="preserve"> organe institutionnellement complet (PV d’A.G, règlement intérieur)</w:t>
      </w:r>
    </w:p>
    <w:p w:rsidR="00C16ED0" w:rsidRDefault="00C16ED0" w:rsidP="00C16ED0">
      <w:pPr>
        <w:numPr>
          <w:ilvl w:val="0"/>
          <w:numId w:val="11"/>
        </w:numPr>
        <w:spacing w:line="360" w:lineRule="auto"/>
        <w:jc w:val="both"/>
        <w:rPr>
          <w:rFonts w:ascii="Tahoma" w:hAnsi="Tahoma" w:cs="Tahoma"/>
          <w:bCs/>
        </w:rPr>
      </w:pPr>
      <w:r>
        <w:rPr>
          <w:rFonts w:ascii="Tahoma" w:hAnsi="Tahoma" w:cs="Tahoma"/>
          <w:bCs/>
        </w:rPr>
        <w:t>Ressources humaines qualifiées au sein du bureau</w:t>
      </w:r>
    </w:p>
    <w:p w:rsidR="00C16ED0" w:rsidRDefault="00C16ED0" w:rsidP="00C16ED0">
      <w:pPr>
        <w:spacing w:line="360" w:lineRule="auto"/>
        <w:ind w:left="1068"/>
        <w:jc w:val="both"/>
        <w:rPr>
          <w:rFonts w:ascii="Tahoma" w:hAnsi="Tahoma" w:cs="Tahoma"/>
          <w:bCs/>
        </w:rPr>
      </w:pPr>
    </w:p>
    <w:p w:rsidR="00C16ED0" w:rsidRDefault="00C16ED0" w:rsidP="00C16ED0">
      <w:pPr>
        <w:spacing w:line="360" w:lineRule="auto"/>
        <w:jc w:val="both"/>
        <w:rPr>
          <w:rFonts w:ascii="Tahoma" w:hAnsi="Tahoma" w:cs="Tahoma"/>
          <w:bCs/>
        </w:rPr>
      </w:pPr>
      <w:r>
        <w:rPr>
          <w:rFonts w:ascii="Tahoma" w:hAnsi="Tahoma" w:cs="Tahoma"/>
          <w:bCs/>
        </w:rPr>
        <w:t xml:space="preserve">Faiblesse : </w:t>
      </w:r>
    </w:p>
    <w:p w:rsidR="00C16ED0" w:rsidRDefault="00C16ED0" w:rsidP="00C16ED0">
      <w:pPr>
        <w:numPr>
          <w:ilvl w:val="0"/>
          <w:numId w:val="11"/>
        </w:numPr>
        <w:spacing w:line="360" w:lineRule="auto"/>
        <w:jc w:val="both"/>
        <w:rPr>
          <w:rFonts w:ascii="Tahoma" w:hAnsi="Tahoma" w:cs="Tahoma"/>
          <w:bCs/>
        </w:rPr>
      </w:pPr>
      <w:r>
        <w:rPr>
          <w:rFonts w:ascii="Tahoma" w:hAnsi="Tahoma" w:cs="Tahoma"/>
          <w:bCs/>
        </w:rPr>
        <w:t>peu connu</w:t>
      </w:r>
    </w:p>
    <w:p w:rsidR="00C16ED0" w:rsidRDefault="00C16ED0" w:rsidP="00C16ED0">
      <w:pPr>
        <w:numPr>
          <w:ilvl w:val="0"/>
          <w:numId w:val="11"/>
        </w:numPr>
        <w:spacing w:line="360" w:lineRule="auto"/>
        <w:jc w:val="both"/>
        <w:rPr>
          <w:rFonts w:ascii="Tahoma" w:hAnsi="Tahoma" w:cs="Tahoma"/>
          <w:bCs/>
        </w:rPr>
      </w:pPr>
      <w:r>
        <w:rPr>
          <w:rFonts w:ascii="Tahoma" w:hAnsi="Tahoma" w:cs="Tahoma"/>
          <w:bCs/>
        </w:rPr>
        <w:t>n’a pas procédé au renouvellement de son bureau</w:t>
      </w:r>
    </w:p>
    <w:p w:rsidR="00C16ED0" w:rsidRDefault="00C16ED0" w:rsidP="00C16ED0">
      <w:pPr>
        <w:numPr>
          <w:ilvl w:val="0"/>
          <w:numId w:val="11"/>
        </w:numPr>
        <w:spacing w:line="360" w:lineRule="auto"/>
        <w:jc w:val="both"/>
        <w:rPr>
          <w:rFonts w:ascii="Tahoma" w:hAnsi="Tahoma" w:cs="Tahoma"/>
          <w:bCs/>
        </w:rPr>
      </w:pPr>
      <w:r>
        <w:rPr>
          <w:rFonts w:ascii="Tahoma" w:hAnsi="Tahoma" w:cs="Tahoma"/>
          <w:bCs/>
        </w:rPr>
        <w:t>bilan peu perceptible</w:t>
      </w:r>
    </w:p>
    <w:p w:rsidR="00C16ED0" w:rsidRDefault="00C16ED0" w:rsidP="00C16ED0">
      <w:pPr>
        <w:spacing w:line="360" w:lineRule="auto"/>
        <w:ind w:left="1068"/>
        <w:jc w:val="both"/>
        <w:rPr>
          <w:rFonts w:ascii="Tahoma" w:hAnsi="Tahoma" w:cs="Tahoma"/>
          <w:bCs/>
        </w:rPr>
      </w:pPr>
    </w:p>
    <w:p w:rsidR="00C16ED0" w:rsidRDefault="00C16ED0" w:rsidP="00C16ED0">
      <w:pPr>
        <w:spacing w:line="360" w:lineRule="auto"/>
        <w:ind w:left="1068"/>
        <w:jc w:val="both"/>
        <w:rPr>
          <w:rFonts w:ascii="Tahoma" w:hAnsi="Tahoma" w:cs="Tahoma"/>
          <w:bCs/>
        </w:rPr>
      </w:pPr>
    </w:p>
    <w:p w:rsidR="00C16ED0" w:rsidRDefault="00C16ED0" w:rsidP="00C16ED0">
      <w:pPr>
        <w:spacing w:line="360" w:lineRule="auto"/>
        <w:ind w:left="1068"/>
        <w:jc w:val="both"/>
        <w:rPr>
          <w:rFonts w:ascii="Tahoma" w:hAnsi="Tahoma" w:cs="Tahoma"/>
          <w:bCs/>
        </w:rPr>
      </w:pPr>
    </w:p>
    <w:p w:rsidR="00C16ED0" w:rsidRDefault="00C16ED0" w:rsidP="00C16ED0">
      <w:pPr>
        <w:spacing w:line="360" w:lineRule="auto"/>
        <w:ind w:left="1068"/>
        <w:jc w:val="both"/>
        <w:rPr>
          <w:rFonts w:ascii="Tahoma" w:hAnsi="Tahoma" w:cs="Tahoma"/>
          <w:bCs/>
        </w:rPr>
      </w:pPr>
    </w:p>
    <w:p w:rsidR="00C16ED0" w:rsidRDefault="00C16ED0" w:rsidP="00C16ED0">
      <w:pPr>
        <w:spacing w:line="360" w:lineRule="auto"/>
        <w:ind w:left="1068"/>
        <w:jc w:val="both"/>
        <w:rPr>
          <w:rFonts w:ascii="Tahoma" w:hAnsi="Tahoma" w:cs="Tahoma"/>
          <w:bCs/>
        </w:rPr>
      </w:pPr>
    </w:p>
    <w:p w:rsidR="00C16ED0" w:rsidRDefault="00C16ED0" w:rsidP="00C16ED0">
      <w:pPr>
        <w:spacing w:line="360" w:lineRule="auto"/>
        <w:ind w:left="1068"/>
        <w:jc w:val="both"/>
        <w:rPr>
          <w:rFonts w:ascii="Tahoma" w:hAnsi="Tahoma" w:cs="Tahoma"/>
          <w:bCs/>
        </w:rPr>
      </w:pPr>
    </w:p>
    <w:p w:rsidR="00C16ED0" w:rsidRDefault="00C16ED0" w:rsidP="00C16ED0">
      <w:pPr>
        <w:spacing w:line="360" w:lineRule="auto"/>
        <w:ind w:left="1068"/>
        <w:jc w:val="both"/>
        <w:rPr>
          <w:rFonts w:ascii="Tahoma" w:hAnsi="Tahoma" w:cs="Tahoma"/>
          <w:bCs/>
        </w:rPr>
      </w:pPr>
    </w:p>
    <w:p w:rsidR="00C16ED0" w:rsidRDefault="00C16ED0" w:rsidP="00C16ED0">
      <w:pPr>
        <w:spacing w:line="360" w:lineRule="auto"/>
        <w:ind w:left="1068"/>
        <w:jc w:val="both"/>
        <w:rPr>
          <w:rFonts w:ascii="Tahoma" w:hAnsi="Tahoma" w:cs="Tahoma"/>
          <w:bCs/>
        </w:rPr>
      </w:pPr>
    </w:p>
    <w:p w:rsidR="00C16ED0" w:rsidRDefault="00C16ED0" w:rsidP="00C16ED0">
      <w:pPr>
        <w:spacing w:line="360" w:lineRule="auto"/>
        <w:ind w:left="1068"/>
        <w:jc w:val="both"/>
        <w:rPr>
          <w:rFonts w:ascii="Tahoma" w:hAnsi="Tahoma" w:cs="Tahoma"/>
          <w:bCs/>
        </w:rPr>
      </w:pPr>
    </w:p>
    <w:p w:rsidR="00C16ED0" w:rsidRDefault="00C16ED0" w:rsidP="00C16ED0">
      <w:pPr>
        <w:spacing w:line="360" w:lineRule="auto"/>
        <w:ind w:left="1068"/>
        <w:jc w:val="both"/>
        <w:rPr>
          <w:rFonts w:ascii="Tahoma" w:hAnsi="Tahoma" w:cs="Tahoma"/>
          <w:bCs/>
        </w:rPr>
      </w:pPr>
    </w:p>
    <w:p w:rsidR="00C16ED0" w:rsidRDefault="00C16ED0" w:rsidP="00C16ED0">
      <w:pPr>
        <w:spacing w:line="360" w:lineRule="auto"/>
        <w:ind w:left="1068"/>
        <w:jc w:val="both"/>
        <w:rPr>
          <w:rFonts w:ascii="Tahoma" w:hAnsi="Tahoma" w:cs="Tahoma"/>
          <w:bCs/>
        </w:rPr>
      </w:pPr>
    </w:p>
    <w:p w:rsidR="004203DB" w:rsidRDefault="004203DB" w:rsidP="00C16ED0">
      <w:pPr>
        <w:spacing w:line="360" w:lineRule="auto"/>
        <w:ind w:left="1068"/>
        <w:jc w:val="both"/>
        <w:rPr>
          <w:rFonts w:ascii="Tahoma" w:hAnsi="Tahoma" w:cs="Tahoma"/>
          <w:bCs/>
        </w:rPr>
      </w:pPr>
    </w:p>
    <w:p w:rsidR="0029561C" w:rsidRPr="00DB3F53" w:rsidRDefault="00DB3F53" w:rsidP="00057ED3">
      <w:pPr>
        <w:spacing w:line="276" w:lineRule="auto"/>
        <w:jc w:val="both"/>
        <w:rPr>
          <w:rFonts w:ascii="Tahoma" w:hAnsi="Tahoma" w:cs="Tahoma"/>
          <w:bCs/>
          <w:u w:val="single"/>
        </w:rPr>
      </w:pPr>
      <w:r w:rsidRPr="00DB3F53">
        <w:rPr>
          <w:rFonts w:ascii="Tahoma" w:hAnsi="Tahoma" w:cs="Tahoma"/>
          <w:bCs/>
          <w:u w:val="single"/>
        </w:rPr>
        <w:t>La mairie</w:t>
      </w:r>
    </w:p>
    <w:p w:rsidR="009B2D7C" w:rsidRDefault="00DB3F53" w:rsidP="009B2D7C">
      <w:pPr>
        <w:spacing w:line="360" w:lineRule="auto"/>
        <w:jc w:val="both"/>
        <w:rPr>
          <w:rFonts w:ascii="Tahoma" w:hAnsi="Tahoma" w:cs="Tahoma"/>
          <w:bCs/>
        </w:rPr>
      </w:pPr>
      <w:r>
        <w:rPr>
          <w:rFonts w:ascii="Tahoma" w:hAnsi="Tahoma" w:cs="Tahoma"/>
          <w:bCs/>
        </w:rPr>
        <w:t xml:space="preserve">La mairie a été un des partenaires majeurs de la création du centre. </w:t>
      </w:r>
    </w:p>
    <w:p w:rsidR="0029561C" w:rsidRDefault="00DB3F53" w:rsidP="00E50936">
      <w:pPr>
        <w:spacing w:line="360" w:lineRule="auto"/>
        <w:jc w:val="both"/>
        <w:rPr>
          <w:rFonts w:ascii="Tahoma" w:hAnsi="Tahoma" w:cs="Tahoma"/>
          <w:bCs/>
        </w:rPr>
      </w:pPr>
      <w:r>
        <w:rPr>
          <w:rFonts w:ascii="Tahoma" w:hAnsi="Tahoma" w:cs="Tahoma"/>
          <w:bCs/>
        </w:rPr>
        <w:t xml:space="preserve">Face à l’inopérationalité du comité de gestion et du comité de pilotage elle s’est désengagée. </w:t>
      </w:r>
    </w:p>
    <w:p w:rsidR="00DB3F53" w:rsidRDefault="00DB3F53" w:rsidP="00E50936">
      <w:pPr>
        <w:spacing w:line="360" w:lineRule="auto"/>
        <w:jc w:val="both"/>
        <w:rPr>
          <w:rFonts w:ascii="Tahoma" w:hAnsi="Tahoma" w:cs="Tahoma"/>
          <w:bCs/>
        </w:rPr>
      </w:pPr>
      <w:r>
        <w:rPr>
          <w:rFonts w:ascii="Tahoma" w:hAnsi="Tahoma" w:cs="Tahoma"/>
          <w:bCs/>
        </w:rPr>
        <w:t>Sa frustration face au manque de respect des engagements de ses interlocuteurs l’a conduite elle-mê</w:t>
      </w:r>
      <w:r w:rsidR="009B2D7C">
        <w:rPr>
          <w:rFonts w:ascii="Tahoma" w:hAnsi="Tahoma" w:cs="Tahoma"/>
          <w:bCs/>
        </w:rPr>
        <w:t>me à ne pas respecter les siens</w:t>
      </w:r>
      <w:r w:rsidR="00926C69">
        <w:rPr>
          <w:rFonts w:ascii="Tahoma" w:hAnsi="Tahoma" w:cs="Tahoma"/>
          <w:bCs/>
        </w:rPr>
        <w:t>.</w:t>
      </w:r>
    </w:p>
    <w:p w:rsidR="00683919" w:rsidRDefault="00683919" w:rsidP="00E50936">
      <w:pPr>
        <w:spacing w:line="360" w:lineRule="auto"/>
        <w:jc w:val="both"/>
        <w:rPr>
          <w:rFonts w:ascii="Tahoma" w:hAnsi="Tahoma" w:cs="Tahoma"/>
          <w:bCs/>
        </w:rPr>
      </w:pPr>
      <w:r>
        <w:rPr>
          <w:rFonts w:ascii="Tahoma" w:hAnsi="Tahoma" w:cs="Tahoma"/>
          <w:bCs/>
        </w:rPr>
        <w:t>Malgré tout, la mairesse a témoigné le plus grand intérêt à la mission UNICEF en recevant la consultante à deux reprises et en réitérant sa volonté de s’impliquer si les différentes parties prenantes respectaient leur engagement.</w:t>
      </w:r>
    </w:p>
    <w:p w:rsidR="00683919" w:rsidRDefault="00683919" w:rsidP="00E50936">
      <w:pPr>
        <w:spacing w:line="360" w:lineRule="auto"/>
        <w:jc w:val="both"/>
        <w:rPr>
          <w:rFonts w:ascii="Tahoma" w:hAnsi="Tahoma" w:cs="Tahoma"/>
          <w:bCs/>
        </w:rPr>
      </w:pPr>
      <w:r>
        <w:rPr>
          <w:rFonts w:ascii="Tahoma" w:hAnsi="Tahoma" w:cs="Tahoma"/>
          <w:bCs/>
        </w:rPr>
        <w:t>Ainsi la mairesse a accueilli favorablement la proposition de redynamisation du comité de développement d’Owendo et a diligenté les membres de son cabinet pour la tenue d’une assemblée générale dès la première quinzaine de janvier en vue de la préparation du renouvellement du bureau.</w:t>
      </w:r>
    </w:p>
    <w:p w:rsidR="00683919" w:rsidRDefault="00683919" w:rsidP="00E50936">
      <w:pPr>
        <w:spacing w:line="360" w:lineRule="auto"/>
        <w:jc w:val="both"/>
        <w:rPr>
          <w:rFonts w:ascii="Tahoma" w:hAnsi="Tahoma" w:cs="Tahoma"/>
          <w:bCs/>
        </w:rPr>
      </w:pPr>
      <w:r>
        <w:rPr>
          <w:rFonts w:ascii="Tahoma" w:hAnsi="Tahoma" w:cs="Tahoma"/>
          <w:bCs/>
        </w:rPr>
        <w:t xml:space="preserve">La mairie a également démontré son soutien  </w:t>
      </w:r>
      <w:r w:rsidR="00975263">
        <w:rPr>
          <w:rFonts w:ascii="Tahoma" w:hAnsi="Tahoma" w:cs="Tahoma"/>
          <w:bCs/>
        </w:rPr>
        <w:t>au CSCO en décourageant</w:t>
      </w:r>
      <w:r>
        <w:rPr>
          <w:rFonts w:ascii="Tahoma" w:hAnsi="Tahoma" w:cs="Tahoma"/>
          <w:bCs/>
        </w:rPr>
        <w:t xml:space="preserve"> l’installation d’un propriétaire souhaitant s’installer devant la structure de santé pour permettre au centre de continuer d’envisager une extension en s’engageant à</w:t>
      </w:r>
      <w:r w:rsidR="004C2DF2">
        <w:rPr>
          <w:rFonts w:ascii="Tahoma" w:hAnsi="Tahoma" w:cs="Tahoma"/>
          <w:bCs/>
        </w:rPr>
        <w:t xml:space="preserve"> lui trouver une autre parcelle</w:t>
      </w:r>
      <w:r>
        <w:rPr>
          <w:rFonts w:ascii="Tahoma" w:hAnsi="Tahoma" w:cs="Tahoma"/>
          <w:bCs/>
        </w:rPr>
        <w:t xml:space="preserve"> de compensation.</w:t>
      </w:r>
    </w:p>
    <w:p w:rsidR="0029561C" w:rsidRDefault="00683919" w:rsidP="00E50936">
      <w:pPr>
        <w:spacing w:line="360" w:lineRule="auto"/>
        <w:jc w:val="both"/>
        <w:rPr>
          <w:rFonts w:ascii="Tahoma" w:hAnsi="Tahoma" w:cs="Tahoma"/>
          <w:bCs/>
        </w:rPr>
      </w:pPr>
      <w:r>
        <w:rPr>
          <w:rFonts w:ascii="Tahoma" w:hAnsi="Tahoma" w:cs="Tahoma"/>
          <w:bCs/>
        </w:rPr>
        <w:t>La  mairesse a confirmé sa volonté de pouvoir appuyer le centre dans une partie de son fonctionnement ma</w:t>
      </w:r>
      <w:r w:rsidR="0029561C">
        <w:rPr>
          <w:rFonts w:ascii="Tahoma" w:hAnsi="Tahoma" w:cs="Tahoma"/>
          <w:bCs/>
        </w:rPr>
        <w:t>is a aussi</w:t>
      </w:r>
      <w:r>
        <w:rPr>
          <w:rFonts w:ascii="Tahoma" w:hAnsi="Tahoma" w:cs="Tahoma"/>
          <w:bCs/>
        </w:rPr>
        <w:t xml:space="preserve"> fait part de réserves quant à une faisabilité actuelle</w:t>
      </w:r>
      <w:r w:rsidR="0029561C">
        <w:rPr>
          <w:rFonts w:ascii="Tahoma" w:hAnsi="Tahoma" w:cs="Tahoma"/>
          <w:bCs/>
        </w:rPr>
        <w:t xml:space="preserve"> en période de restriction budgé</w:t>
      </w:r>
      <w:r>
        <w:rPr>
          <w:rFonts w:ascii="Tahoma" w:hAnsi="Tahoma" w:cs="Tahoma"/>
          <w:bCs/>
        </w:rPr>
        <w:t>taire</w:t>
      </w:r>
      <w:r w:rsidR="0029561C">
        <w:rPr>
          <w:rFonts w:ascii="Tahoma" w:hAnsi="Tahoma" w:cs="Tahoma"/>
          <w:bCs/>
        </w:rPr>
        <w:t>.</w:t>
      </w:r>
    </w:p>
    <w:p w:rsidR="009B2D7C" w:rsidRDefault="0029561C" w:rsidP="0029561C">
      <w:pPr>
        <w:spacing w:line="360" w:lineRule="auto"/>
        <w:jc w:val="both"/>
        <w:rPr>
          <w:rFonts w:ascii="Tahoma" w:hAnsi="Tahoma" w:cs="Tahoma"/>
          <w:bCs/>
        </w:rPr>
      </w:pPr>
      <w:r>
        <w:rPr>
          <w:rFonts w:ascii="Tahoma" w:hAnsi="Tahoma" w:cs="Tahoma"/>
          <w:bCs/>
        </w:rPr>
        <w:t xml:space="preserve"> L’année 2010 sera une opportunité de tester le partenariat entre le CSCO et la mairie et de fournir pour l’avenir des arguments de plaidoyer en conseil municipal pour l’attribution d’une ligne budgétaire définie en fonction des priorités de l’actualité dont on ne peut préjuger à ce stade.</w:t>
      </w:r>
    </w:p>
    <w:p w:rsidR="009B2D7C" w:rsidRDefault="009B2D7C" w:rsidP="0029561C">
      <w:pPr>
        <w:spacing w:line="360" w:lineRule="auto"/>
        <w:jc w:val="both"/>
        <w:rPr>
          <w:rFonts w:ascii="Tahoma" w:hAnsi="Tahoma" w:cs="Tahoma"/>
          <w:bCs/>
        </w:rPr>
      </w:pPr>
    </w:p>
    <w:p w:rsidR="009B2D7C" w:rsidRDefault="009B2D7C" w:rsidP="0029561C">
      <w:pPr>
        <w:spacing w:line="360" w:lineRule="auto"/>
        <w:jc w:val="both"/>
        <w:rPr>
          <w:rFonts w:ascii="Tahoma" w:hAnsi="Tahoma" w:cs="Tahoma"/>
          <w:bCs/>
        </w:rPr>
      </w:pPr>
    </w:p>
    <w:p w:rsidR="009B2D7C" w:rsidRDefault="009B2D7C" w:rsidP="0029561C">
      <w:pPr>
        <w:spacing w:line="360" w:lineRule="auto"/>
        <w:jc w:val="both"/>
        <w:rPr>
          <w:rFonts w:ascii="Tahoma" w:hAnsi="Tahoma" w:cs="Tahoma"/>
          <w:bCs/>
        </w:rPr>
      </w:pPr>
    </w:p>
    <w:p w:rsidR="009B2D7C" w:rsidRDefault="009B2D7C" w:rsidP="0029561C">
      <w:pPr>
        <w:spacing w:line="360" w:lineRule="auto"/>
        <w:jc w:val="both"/>
        <w:rPr>
          <w:rFonts w:ascii="Tahoma" w:hAnsi="Tahoma" w:cs="Tahoma"/>
          <w:bCs/>
        </w:rPr>
      </w:pPr>
    </w:p>
    <w:p w:rsidR="009B2D7C" w:rsidRDefault="009B2D7C" w:rsidP="0029561C">
      <w:pPr>
        <w:spacing w:line="360" w:lineRule="auto"/>
        <w:jc w:val="both"/>
        <w:rPr>
          <w:rFonts w:ascii="Tahoma" w:hAnsi="Tahoma" w:cs="Tahoma"/>
          <w:bCs/>
        </w:rPr>
      </w:pPr>
    </w:p>
    <w:p w:rsidR="009B2D7C" w:rsidRDefault="009B2D7C" w:rsidP="0029561C">
      <w:pPr>
        <w:spacing w:line="360" w:lineRule="auto"/>
        <w:jc w:val="both"/>
        <w:rPr>
          <w:rFonts w:ascii="Tahoma" w:hAnsi="Tahoma" w:cs="Tahoma"/>
          <w:bCs/>
        </w:rPr>
      </w:pPr>
    </w:p>
    <w:p w:rsidR="009B2D7C" w:rsidRDefault="009B2D7C" w:rsidP="0029561C">
      <w:pPr>
        <w:spacing w:line="360" w:lineRule="auto"/>
        <w:jc w:val="both"/>
        <w:rPr>
          <w:rFonts w:ascii="Tahoma" w:hAnsi="Tahoma" w:cs="Tahoma"/>
          <w:bCs/>
        </w:rPr>
      </w:pPr>
    </w:p>
    <w:p w:rsidR="009B2D7C" w:rsidRDefault="009B2D7C" w:rsidP="0029561C">
      <w:pPr>
        <w:spacing w:line="360" w:lineRule="auto"/>
        <w:jc w:val="both"/>
        <w:rPr>
          <w:rFonts w:ascii="Tahoma" w:hAnsi="Tahoma" w:cs="Tahoma"/>
          <w:bCs/>
        </w:rPr>
      </w:pPr>
    </w:p>
    <w:p w:rsidR="009B2D7C" w:rsidRDefault="009B2D7C" w:rsidP="009B2D7C">
      <w:pPr>
        <w:spacing w:line="360" w:lineRule="auto"/>
        <w:jc w:val="both"/>
        <w:rPr>
          <w:rFonts w:ascii="Tahoma" w:hAnsi="Tahoma" w:cs="Tahoma"/>
          <w:bCs/>
        </w:rPr>
      </w:pPr>
      <w:r>
        <w:rPr>
          <w:rFonts w:ascii="Tahoma" w:hAnsi="Tahoma" w:cs="Tahoma"/>
          <w:bCs/>
        </w:rPr>
        <w:t xml:space="preserve">Force : </w:t>
      </w:r>
    </w:p>
    <w:p w:rsidR="009B2D7C" w:rsidRDefault="009B2D7C" w:rsidP="009B2D7C">
      <w:pPr>
        <w:numPr>
          <w:ilvl w:val="0"/>
          <w:numId w:val="11"/>
        </w:numPr>
        <w:spacing w:line="360" w:lineRule="auto"/>
        <w:jc w:val="both"/>
        <w:rPr>
          <w:rFonts w:ascii="Tahoma" w:hAnsi="Tahoma" w:cs="Tahoma"/>
          <w:bCs/>
        </w:rPr>
      </w:pPr>
      <w:r>
        <w:rPr>
          <w:rFonts w:ascii="Tahoma" w:hAnsi="Tahoma" w:cs="Tahoma"/>
          <w:bCs/>
        </w:rPr>
        <w:t>L’actuelle mairesse est d’autant plus sensibilisée qu’elle occupait le poste d’adjointe aux affaires sociales à la création du centre et qu’elle s’est illustrée à l’époque par une forte implication appréciée par les différents partenaires.</w:t>
      </w:r>
    </w:p>
    <w:p w:rsidR="009B2D7C" w:rsidRDefault="009B2D7C" w:rsidP="009B2D7C">
      <w:pPr>
        <w:numPr>
          <w:ilvl w:val="0"/>
          <w:numId w:val="11"/>
        </w:numPr>
        <w:spacing w:line="360" w:lineRule="auto"/>
        <w:jc w:val="both"/>
        <w:rPr>
          <w:rFonts w:ascii="Tahoma" w:hAnsi="Tahoma" w:cs="Tahoma"/>
          <w:bCs/>
        </w:rPr>
      </w:pPr>
      <w:r>
        <w:rPr>
          <w:rFonts w:ascii="Tahoma" w:hAnsi="Tahoma" w:cs="Tahoma"/>
          <w:bCs/>
        </w:rPr>
        <w:t>La mairie  apporte son soutien aux questions foncières, à la dotation de ressources humaines.</w:t>
      </w:r>
    </w:p>
    <w:p w:rsidR="004D108D" w:rsidRPr="009B2D7C" w:rsidRDefault="009B2D7C" w:rsidP="009B2D7C">
      <w:pPr>
        <w:numPr>
          <w:ilvl w:val="0"/>
          <w:numId w:val="11"/>
        </w:numPr>
        <w:spacing w:line="360" w:lineRule="auto"/>
        <w:rPr>
          <w:rFonts w:ascii="Tahoma" w:hAnsi="Tahoma" w:cs="Tahoma"/>
          <w:b/>
          <w:bCs/>
        </w:rPr>
      </w:pPr>
      <w:r w:rsidRPr="009B2D7C">
        <w:rPr>
          <w:rFonts w:ascii="Tahoma" w:hAnsi="Tahoma" w:cs="Tahoma"/>
          <w:bCs/>
        </w:rPr>
        <w:t xml:space="preserve">  Elle a également </w:t>
      </w:r>
      <w:r>
        <w:rPr>
          <w:rFonts w:ascii="Tahoma" w:hAnsi="Tahoma" w:cs="Tahoma"/>
          <w:bCs/>
        </w:rPr>
        <w:t>autorité sur les chefs de quartier</w:t>
      </w:r>
    </w:p>
    <w:p w:rsidR="009B2D7C" w:rsidRDefault="009B2D7C" w:rsidP="009B2D7C">
      <w:pPr>
        <w:spacing w:line="360" w:lineRule="auto"/>
        <w:rPr>
          <w:rFonts w:ascii="Tahoma" w:hAnsi="Tahoma" w:cs="Tahoma"/>
          <w:bCs/>
        </w:rPr>
      </w:pPr>
    </w:p>
    <w:p w:rsidR="009B2D7C" w:rsidRPr="009B2D7C" w:rsidRDefault="009B2D7C" w:rsidP="009B2D7C">
      <w:pPr>
        <w:spacing w:line="360" w:lineRule="auto"/>
        <w:rPr>
          <w:rFonts w:ascii="Tahoma" w:hAnsi="Tahoma" w:cs="Tahoma"/>
          <w:b/>
          <w:bCs/>
        </w:rPr>
      </w:pPr>
    </w:p>
    <w:p w:rsidR="009B2D7C" w:rsidRDefault="009B2D7C" w:rsidP="009B2D7C">
      <w:pPr>
        <w:spacing w:line="360" w:lineRule="auto"/>
        <w:ind w:left="1068"/>
        <w:rPr>
          <w:rFonts w:ascii="Tahoma" w:hAnsi="Tahoma" w:cs="Tahoma"/>
          <w:bCs/>
        </w:rPr>
      </w:pPr>
      <w:r>
        <w:rPr>
          <w:rFonts w:ascii="Tahoma" w:hAnsi="Tahoma" w:cs="Tahoma"/>
          <w:bCs/>
        </w:rPr>
        <w:t>Faiblesse :</w:t>
      </w:r>
    </w:p>
    <w:p w:rsidR="009B2D7C" w:rsidRPr="009B2D7C" w:rsidRDefault="009B2D7C" w:rsidP="009B2D7C">
      <w:pPr>
        <w:numPr>
          <w:ilvl w:val="0"/>
          <w:numId w:val="11"/>
        </w:numPr>
        <w:spacing w:line="360" w:lineRule="auto"/>
        <w:rPr>
          <w:rFonts w:ascii="Tahoma" w:hAnsi="Tahoma" w:cs="Tahoma"/>
          <w:b/>
          <w:bCs/>
        </w:rPr>
      </w:pPr>
      <w:r>
        <w:rPr>
          <w:rFonts w:ascii="Tahoma" w:hAnsi="Tahoma" w:cs="Tahoma"/>
          <w:bCs/>
        </w:rPr>
        <w:t xml:space="preserve"> la construction d’une barrière initialement prévue </w:t>
      </w:r>
      <w:r w:rsidR="00975263">
        <w:rPr>
          <w:rFonts w:ascii="Tahoma" w:hAnsi="Tahoma" w:cs="Tahoma"/>
          <w:bCs/>
        </w:rPr>
        <w:t>non réalisée</w:t>
      </w:r>
    </w:p>
    <w:p w:rsidR="009B2D7C" w:rsidRPr="009B2D7C" w:rsidRDefault="009B2D7C" w:rsidP="009B2D7C">
      <w:pPr>
        <w:numPr>
          <w:ilvl w:val="0"/>
          <w:numId w:val="11"/>
        </w:numPr>
        <w:spacing w:line="360" w:lineRule="auto"/>
        <w:rPr>
          <w:rFonts w:ascii="Tahoma" w:hAnsi="Tahoma" w:cs="Tahoma"/>
          <w:b/>
          <w:bCs/>
        </w:rPr>
      </w:pPr>
      <w:r>
        <w:rPr>
          <w:rFonts w:ascii="Tahoma" w:hAnsi="Tahoma" w:cs="Tahoma"/>
          <w:bCs/>
        </w:rPr>
        <w:t>l’attribution d’un bac à ordure pour le CSCO prévu pour 2009 qui n’a finalement pu être donné</w:t>
      </w:r>
    </w:p>
    <w:p w:rsidR="009B2D7C" w:rsidRPr="009B2D7C" w:rsidRDefault="009B2D7C" w:rsidP="009B2D7C">
      <w:pPr>
        <w:numPr>
          <w:ilvl w:val="0"/>
          <w:numId w:val="11"/>
        </w:numPr>
        <w:spacing w:line="360" w:lineRule="auto"/>
        <w:rPr>
          <w:rFonts w:ascii="Tahoma" w:hAnsi="Tahoma" w:cs="Tahoma"/>
          <w:b/>
          <w:bCs/>
        </w:rPr>
      </w:pPr>
      <w:r>
        <w:rPr>
          <w:rFonts w:ascii="Tahoma" w:hAnsi="Tahoma" w:cs="Tahoma"/>
          <w:bCs/>
        </w:rPr>
        <w:t xml:space="preserve"> attribution d’une ligne budgétaire claire pour l’entretien du centre</w:t>
      </w: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Default="009B2D7C" w:rsidP="009B2D7C">
      <w:pPr>
        <w:spacing w:line="360" w:lineRule="auto"/>
        <w:ind w:left="1068"/>
        <w:rPr>
          <w:rFonts w:ascii="Tahoma" w:hAnsi="Tahoma" w:cs="Tahoma"/>
          <w:b/>
          <w:bCs/>
        </w:rPr>
      </w:pPr>
    </w:p>
    <w:p w:rsidR="009B2D7C" w:rsidRPr="009B2D7C" w:rsidRDefault="009B2D7C" w:rsidP="009B2D7C">
      <w:pPr>
        <w:spacing w:line="360" w:lineRule="auto"/>
        <w:ind w:left="1068"/>
        <w:rPr>
          <w:rFonts w:ascii="Tahoma" w:hAnsi="Tahoma" w:cs="Tahoma"/>
          <w:b/>
          <w:bCs/>
        </w:rPr>
      </w:pPr>
    </w:p>
    <w:p w:rsidR="004D108D" w:rsidRPr="00FE6371" w:rsidRDefault="00C16ED0" w:rsidP="00C16ED0">
      <w:pPr>
        <w:pStyle w:val="Header"/>
        <w:shd w:val="clear" w:color="auto" w:fill="C0C0C0"/>
        <w:tabs>
          <w:tab w:val="clear" w:pos="4536"/>
          <w:tab w:val="clear" w:pos="9072"/>
        </w:tabs>
        <w:spacing w:line="360" w:lineRule="auto"/>
        <w:jc w:val="left"/>
        <w:rPr>
          <w:rFonts w:ascii="Tahoma" w:hAnsi="Tahoma" w:cs="Tahoma"/>
          <w:b/>
          <w:bCs/>
          <w:szCs w:val="24"/>
        </w:rPr>
      </w:pPr>
      <w:r>
        <w:rPr>
          <w:rFonts w:ascii="Tahoma" w:hAnsi="Tahoma" w:cs="Tahoma"/>
          <w:b/>
          <w:bCs/>
          <w:szCs w:val="24"/>
          <w:shd w:val="clear" w:color="auto" w:fill="C0C0C0"/>
        </w:rPr>
        <w:t>IV</w:t>
      </w:r>
      <w:r w:rsidR="004C2DF2">
        <w:rPr>
          <w:rFonts w:ascii="Tahoma" w:hAnsi="Tahoma" w:cs="Tahoma"/>
          <w:b/>
          <w:bCs/>
          <w:szCs w:val="24"/>
          <w:shd w:val="clear" w:color="auto" w:fill="C0C0C0"/>
        </w:rPr>
        <w:t>-</w:t>
      </w:r>
      <w:r>
        <w:rPr>
          <w:rFonts w:ascii="Tahoma" w:hAnsi="Tahoma" w:cs="Tahoma"/>
          <w:b/>
          <w:bCs/>
          <w:szCs w:val="24"/>
          <w:shd w:val="clear" w:color="auto" w:fill="C0C0C0"/>
        </w:rPr>
        <w:t xml:space="preserve"> </w:t>
      </w:r>
      <w:r w:rsidR="004D108D" w:rsidRPr="00FE6371">
        <w:rPr>
          <w:rFonts w:ascii="Tahoma" w:hAnsi="Tahoma" w:cs="Tahoma"/>
          <w:b/>
          <w:bCs/>
          <w:szCs w:val="24"/>
          <w:shd w:val="clear" w:color="auto" w:fill="C0C0C0"/>
        </w:rPr>
        <w:t>R</w:t>
      </w:r>
      <w:r w:rsidR="004D108D">
        <w:rPr>
          <w:rFonts w:ascii="Tahoma" w:hAnsi="Tahoma" w:cs="Tahoma"/>
          <w:b/>
          <w:bCs/>
          <w:szCs w:val="24"/>
          <w:shd w:val="clear" w:color="auto" w:fill="C0C0C0"/>
        </w:rPr>
        <w:t xml:space="preserve">ECOMMANDATIONS </w:t>
      </w:r>
    </w:p>
    <w:p w:rsidR="001252D5" w:rsidRDefault="001252D5" w:rsidP="001252D5">
      <w:pPr>
        <w:spacing w:line="276" w:lineRule="auto"/>
        <w:jc w:val="both"/>
        <w:rPr>
          <w:rFonts w:ascii="Tahoma" w:hAnsi="Tahoma" w:cs="Tahoma"/>
          <w:color w:val="000000"/>
        </w:rPr>
      </w:pPr>
      <w:r w:rsidRPr="00BE14EA">
        <w:rPr>
          <w:rFonts w:ascii="Tahoma" w:hAnsi="Tahoma" w:cs="Tahoma"/>
          <w:color w:val="000000"/>
        </w:rPr>
        <w:t xml:space="preserve"> </w:t>
      </w:r>
    </w:p>
    <w:p w:rsidR="00620CD3" w:rsidRDefault="00620CD3" w:rsidP="004B609D">
      <w:pPr>
        <w:spacing w:line="360" w:lineRule="auto"/>
        <w:jc w:val="both"/>
        <w:rPr>
          <w:rFonts w:ascii="Tahoma" w:hAnsi="Tahoma" w:cs="Tahoma"/>
        </w:rPr>
      </w:pPr>
      <w:r>
        <w:rPr>
          <w:rFonts w:ascii="Tahoma" w:hAnsi="Tahoma" w:cs="Tahoma"/>
        </w:rPr>
        <w:t xml:space="preserve">Pour permettre au CSCO de repartir sur de bonnes bases, il conviendrait de respecter certaines conditions critiques, à savoir : </w:t>
      </w:r>
    </w:p>
    <w:p w:rsidR="00B76E26" w:rsidRDefault="00B76E26" w:rsidP="004B609D">
      <w:pPr>
        <w:spacing w:line="360" w:lineRule="auto"/>
        <w:jc w:val="both"/>
        <w:rPr>
          <w:rFonts w:ascii="Tahoma" w:hAnsi="Tahoma" w:cs="Tahoma"/>
        </w:rPr>
      </w:pPr>
    </w:p>
    <w:p w:rsidR="00620CD3" w:rsidRPr="00620CD3" w:rsidRDefault="00620CD3" w:rsidP="004B609D">
      <w:pPr>
        <w:spacing w:line="360" w:lineRule="auto"/>
        <w:jc w:val="both"/>
        <w:rPr>
          <w:rFonts w:ascii="Tahoma" w:hAnsi="Tahoma" w:cs="Tahoma"/>
          <w:u w:val="single"/>
        </w:rPr>
      </w:pPr>
      <w:r w:rsidRPr="00620CD3">
        <w:rPr>
          <w:rFonts w:ascii="Tahoma" w:hAnsi="Tahoma" w:cs="Tahoma"/>
          <w:u w:val="single"/>
        </w:rPr>
        <w:t>Sur le plan administratif :</w:t>
      </w:r>
    </w:p>
    <w:p w:rsidR="00620CD3" w:rsidRDefault="00620CD3" w:rsidP="000830B3">
      <w:pPr>
        <w:numPr>
          <w:ilvl w:val="0"/>
          <w:numId w:val="11"/>
        </w:numPr>
        <w:spacing w:line="360" w:lineRule="auto"/>
        <w:jc w:val="both"/>
        <w:rPr>
          <w:rFonts w:ascii="Tahoma" w:hAnsi="Tahoma" w:cs="Tahoma"/>
        </w:rPr>
      </w:pPr>
      <w:r>
        <w:rPr>
          <w:rFonts w:ascii="Tahoma" w:hAnsi="Tahoma" w:cs="Tahoma"/>
        </w:rPr>
        <w:t>l’officialisation et la mise en application des différents organes institutionnels qui cadrent le fonctionnement de la structure</w:t>
      </w:r>
    </w:p>
    <w:p w:rsidR="00620CD3" w:rsidRDefault="00620CD3" w:rsidP="004B609D">
      <w:pPr>
        <w:spacing w:line="360" w:lineRule="auto"/>
        <w:jc w:val="both"/>
        <w:rPr>
          <w:rFonts w:ascii="Tahoma" w:hAnsi="Tahoma" w:cs="Tahoma"/>
        </w:rPr>
      </w:pPr>
      <w:r>
        <w:rPr>
          <w:rFonts w:ascii="Tahoma" w:hAnsi="Tahoma" w:cs="Tahoma"/>
        </w:rPr>
        <w:t xml:space="preserve">Le cahier des charges de l’atelier de </w:t>
      </w:r>
      <w:r w:rsidR="004C2DF2">
        <w:rPr>
          <w:rFonts w:ascii="Tahoma" w:hAnsi="Tahoma" w:cs="Tahoma"/>
        </w:rPr>
        <w:t>Lambaréné</w:t>
      </w:r>
      <w:r>
        <w:rPr>
          <w:rFonts w:ascii="Tahoma" w:hAnsi="Tahoma" w:cs="Tahoma"/>
        </w:rPr>
        <w:t xml:space="preserve"> a défini clairement des organes comme ceux du </w:t>
      </w:r>
      <w:r w:rsidR="004B609D" w:rsidRPr="004B609D">
        <w:rPr>
          <w:rFonts w:ascii="Tahoma" w:hAnsi="Tahoma" w:cs="Tahoma"/>
        </w:rPr>
        <w:t>comité de p</w:t>
      </w:r>
      <w:r>
        <w:rPr>
          <w:rFonts w:ascii="Tahoma" w:hAnsi="Tahoma" w:cs="Tahoma"/>
        </w:rPr>
        <w:t xml:space="preserve">ilotage, comité de gestion et </w:t>
      </w:r>
      <w:r w:rsidR="004B609D" w:rsidRPr="004B609D">
        <w:rPr>
          <w:rFonts w:ascii="Tahoma" w:hAnsi="Tahoma" w:cs="Tahoma"/>
        </w:rPr>
        <w:t xml:space="preserve"> comité technique</w:t>
      </w:r>
      <w:r>
        <w:rPr>
          <w:rFonts w:ascii="Tahoma" w:hAnsi="Tahoma" w:cs="Tahoma"/>
        </w:rPr>
        <w:t xml:space="preserve"> qui permettent de visualiser clairement la répartition des rôles, les niveaux de responsabilité de chacun</w:t>
      </w:r>
      <w:r w:rsidR="004B609D" w:rsidRPr="004B609D">
        <w:rPr>
          <w:rFonts w:ascii="Tahoma" w:hAnsi="Tahoma" w:cs="Tahoma"/>
        </w:rPr>
        <w:t xml:space="preserve">. </w:t>
      </w:r>
      <w:r>
        <w:rPr>
          <w:rFonts w:ascii="Tahoma" w:hAnsi="Tahoma" w:cs="Tahoma"/>
        </w:rPr>
        <w:t>Ce cadre contractuel permet ainsi d’éviter des situations de confusion et de conflit et donnent aux représentants de la société civile la possibilité de s’impliquer en toute légitimité</w:t>
      </w:r>
    </w:p>
    <w:p w:rsidR="004B609D" w:rsidRDefault="00620CD3" w:rsidP="004B609D">
      <w:pPr>
        <w:spacing w:line="360" w:lineRule="auto"/>
        <w:jc w:val="both"/>
        <w:rPr>
          <w:rFonts w:ascii="Tahoma" w:hAnsi="Tahoma" w:cs="Tahoma"/>
        </w:rPr>
      </w:pPr>
      <w:r>
        <w:rPr>
          <w:rFonts w:ascii="Tahoma" w:hAnsi="Tahoma" w:cs="Tahoma"/>
        </w:rPr>
        <w:t>L’</w:t>
      </w:r>
      <w:r w:rsidR="004B609D" w:rsidRPr="004B609D">
        <w:rPr>
          <w:rFonts w:ascii="Tahoma" w:hAnsi="Tahoma" w:cs="Tahoma"/>
        </w:rPr>
        <w:t xml:space="preserve">arrêté portant création, attributions, organisation et fonctionnement des comités de pilotage, de gestion et technique du Centre de santé communautaire d’Owendo </w:t>
      </w:r>
      <w:r>
        <w:rPr>
          <w:rFonts w:ascii="Tahoma" w:hAnsi="Tahoma" w:cs="Tahoma"/>
        </w:rPr>
        <w:t>« en cours de signature » par la précédente ministre en 2006 n’a malheureusement jamais vu le jour. Il est temps de finaliser le processus.</w:t>
      </w:r>
    </w:p>
    <w:p w:rsidR="0029561C" w:rsidRDefault="004203DB" w:rsidP="004B609D">
      <w:pPr>
        <w:spacing w:line="360" w:lineRule="auto"/>
        <w:jc w:val="both"/>
        <w:rPr>
          <w:rFonts w:ascii="Tahoma" w:hAnsi="Tahoma" w:cs="Tahoma"/>
        </w:rPr>
      </w:pPr>
      <w:r>
        <w:rPr>
          <w:rFonts w:ascii="Tahoma" w:hAnsi="Tahoma" w:cs="Tahoma"/>
        </w:rPr>
        <w:t>Il serait également utile de prévoir une adoption d’organigramme et de description des postes principaux.</w:t>
      </w:r>
    </w:p>
    <w:p w:rsidR="00777461" w:rsidRDefault="00777461" w:rsidP="00777461">
      <w:pPr>
        <w:numPr>
          <w:ilvl w:val="0"/>
          <w:numId w:val="11"/>
        </w:numPr>
        <w:spacing w:line="360" w:lineRule="auto"/>
        <w:jc w:val="both"/>
        <w:rPr>
          <w:rFonts w:ascii="Tahoma" w:hAnsi="Tahoma" w:cs="Tahoma"/>
        </w:rPr>
      </w:pPr>
      <w:r>
        <w:rPr>
          <w:rFonts w:ascii="Tahoma" w:hAnsi="Tahoma" w:cs="Tahoma"/>
        </w:rPr>
        <w:t>L’attribution de supports administratifs par la DRSLO</w:t>
      </w:r>
    </w:p>
    <w:p w:rsidR="00777461" w:rsidRPr="00620CD3" w:rsidRDefault="00777461" w:rsidP="00777461">
      <w:pPr>
        <w:spacing w:line="360" w:lineRule="auto"/>
        <w:jc w:val="both"/>
        <w:rPr>
          <w:rFonts w:ascii="Tahoma" w:hAnsi="Tahoma" w:cs="Tahoma"/>
        </w:rPr>
      </w:pPr>
      <w:r>
        <w:rPr>
          <w:rFonts w:ascii="Tahoma" w:hAnsi="Tahoma" w:cs="Tahoma"/>
        </w:rPr>
        <w:t xml:space="preserve">Les ordonnanciers, bons d’examens et quittanciers sont imprimés régulièrement sur fond du centre </w:t>
      </w:r>
      <w:r w:rsidR="0029561C">
        <w:rPr>
          <w:rFonts w:ascii="Tahoma" w:hAnsi="Tahoma" w:cs="Tahoma"/>
        </w:rPr>
        <w:t xml:space="preserve">comme dans la plupart des centres mais </w:t>
      </w:r>
      <w:r>
        <w:rPr>
          <w:rFonts w:ascii="Tahoma" w:hAnsi="Tahoma" w:cs="Tahoma"/>
        </w:rPr>
        <w:t>il était convenu que cela ferait partie de la contribution de la DRSLO</w:t>
      </w:r>
      <w:r w:rsidR="0029561C">
        <w:rPr>
          <w:rFonts w:ascii="Tahoma" w:hAnsi="Tahoma" w:cs="Tahoma"/>
        </w:rPr>
        <w:t xml:space="preserve"> au démarrage du projet. Il convient de confirmer ou infirmer  la faisabilité de cet engagement auprès de la DRSLO</w:t>
      </w:r>
    </w:p>
    <w:p w:rsidR="000830B3" w:rsidRDefault="000830B3" w:rsidP="004B609D">
      <w:pPr>
        <w:spacing w:line="360" w:lineRule="auto"/>
        <w:jc w:val="both"/>
        <w:rPr>
          <w:rFonts w:ascii="Tahoma" w:hAnsi="Tahoma" w:cs="Tahoma"/>
        </w:rPr>
      </w:pPr>
    </w:p>
    <w:p w:rsidR="000830B3" w:rsidRDefault="000830B3" w:rsidP="004B609D">
      <w:pPr>
        <w:spacing w:line="360" w:lineRule="auto"/>
        <w:jc w:val="both"/>
        <w:rPr>
          <w:rFonts w:ascii="Tahoma" w:hAnsi="Tahoma" w:cs="Tahoma"/>
        </w:rPr>
      </w:pPr>
    </w:p>
    <w:p w:rsidR="00C16ED0" w:rsidRDefault="00C16ED0" w:rsidP="004B609D">
      <w:pPr>
        <w:spacing w:line="360" w:lineRule="auto"/>
        <w:jc w:val="both"/>
        <w:rPr>
          <w:rFonts w:ascii="Tahoma" w:hAnsi="Tahoma" w:cs="Tahoma"/>
        </w:rPr>
      </w:pPr>
    </w:p>
    <w:p w:rsidR="00C16ED0" w:rsidRDefault="00C16ED0" w:rsidP="004B609D">
      <w:pPr>
        <w:spacing w:line="360" w:lineRule="auto"/>
        <w:jc w:val="both"/>
        <w:rPr>
          <w:rFonts w:ascii="Tahoma" w:hAnsi="Tahoma" w:cs="Tahoma"/>
        </w:rPr>
      </w:pPr>
    </w:p>
    <w:p w:rsidR="00C16ED0" w:rsidRDefault="00C16ED0" w:rsidP="004B609D">
      <w:pPr>
        <w:spacing w:line="360" w:lineRule="auto"/>
        <w:jc w:val="both"/>
        <w:rPr>
          <w:rFonts w:ascii="Tahoma" w:hAnsi="Tahoma" w:cs="Tahoma"/>
        </w:rPr>
      </w:pPr>
    </w:p>
    <w:p w:rsidR="009B2D7C" w:rsidRDefault="009B2D7C" w:rsidP="004B609D">
      <w:pPr>
        <w:spacing w:line="360" w:lineRule="auto"/>
        <w:jc w:val="both"/>
        <w:rPr>
          <w:rFonts w:ascii="Tahoma" w:hAnsi="Tahoma" w:cs="Tahoma"/>
        </w:rPr>
      </w:pPr>
    </w:p>
    <w:p w:rsidR="00C16ED0" w:rsidRDefault="00C16ED0" w:rsidP="004B609D">
      <w:pPr>
        <w:spacing w:line="360" w:lineRule="auto"/>
        <w:jc w:val="both"/>
        <w:rPr>
          <w:rFonts w:ascii="Tahoma" w:hAnsi="Tahoma" w:cs="Tahoma"/>
        </w:rPr>
      </w:pPr>
    </w:p>
    <w:p w:rsidR="00B76E26" w:rsidRPr="00B76E26" w:rsidRDefault="00B76E26" w:rsidP="004B609D">
      <w:pPr>
        <w:spacing w:line="360" w:lineRule="auto"/>
        <w:jc w:val="both"/>
        <w:rPr>
          <w:rFonts w:ascii="Tahoma" w:hAnsi="Tahoma" w:cs="Tahoma"/>
          <w:u w:val="single"/>
        </w:rPr>
      </w:pPr>
      <w:r w:rsidRPr="00B76E26">
        <w:rPr>
          <w:rFonts w:ascii="Tahoma" w:hAnsi="Tahoma" w:cs="Tahoma"/>
          <w:u w:val="single"/>
        </w:rPr>
        <w:t>Sur le plan financier :</w:t>
      </w:r>
    </w:p>
    <w:p w:rsidR="00B76E26" w:rsidRDefault="00B76E26" w:rsidP="00B76E26">
      <w:pPr>
        <w:spacing w:line="360" w:lineRule="auto"/>
        <w:jc w:val="both"/>
        <w:rPr>
          <w:rFonts w:ascii="Tahoma" w:hAnsi="Tahoma" w:cs="Tahoma"/>
        </w:rPr>
      </w:pPr>
      <w:r>
        <w:rPr>
          <w:rFonts w:ascii="Tahoma" w:hAnsi="Tahoma" w:cs="Tahoma"/>
        </w:rPr>
        <w:t>Le centre de santé ne pourra être considéré comme communautaire que s’il implique les communautés dans la gestion</w:t>
      </w:r>
      <w:r w:rsidR="003357E8">
        <w:rPr>
          <w:rFonts w:ascii="Tahoma" w:hAnsi="Tahoma" w:cs="Tahoma"/>
        </w:rPr>
        <w:t>. Un des éléments pour garantir</w:t>
      </w:r>
      <w:r>
        <w:rPr>
          <w:rFonts w:ascii="Tahoma" w:hAnsi="Tahoma" w:cs="Tahoma"/>
        </w:rPr>
        <w:t xml:space="preserve"> transparence et bonne gouvernance consiste en l’ouverture d’un compte bancaire comme prévu depuis le début du projet.</w:t>
      </w:r>
    </w:p>
    <w:p w:rsidR="007C2C2D" w:rsidRDefault="007C2C2D" w:rsidP="00B76E26">
      <w:pPr>
        <w:spacing w:line="360" w:lineRule="auto"/>
        <w:jc w:val="both"/>
        <w:rPr>
          <w:rFonts w:ascii="Tahoma" w:hAnsi="Tahoma" w:cs="Tahoma"/>
        </w:rPr>
      </w:pPr>
    </w:p>
    <w:p w:rsidR="00B76E26" w:rsidRPr="004B609D" w:rsidRDefault="00B76E26" w:rsidP="00B76E26">
      <w:pPr>
        <w:spacing w:line="360" w:lineRule="auto"/>
        <w:jc w:val="both"/>
        <w:rPr>
          <w:rFonts w:ascii="Tahoma" w:hAnsi="Tahoma" w:cs="Tahoma"/>
        </w:rPr>
      </w:pPr>
      <w:r w:rsidRPr="004B609D">
        <w:rPr>
          <w:rFonts w:ascii="Tahoma" w:hAnsi="Tahoma" w:cs="Tahoma"/>
        </w:rPr>
        <w:t>S’en tenant au</w:t>
      </w:r>
      <w:r w:rsidR="00060AD0">
        <w:rPr>
          <w:rFonts w:ascii="Tahoma" w:hAnsi="Tahoma" w:cs="Tahoma"/>
        </w:rPr>
        <w:t xml:space="preserve"> cahier des charges du CSCO, deux signataires principaux étaient identifiés</w:t>
      </w:r>
      <w:r w:rsidRPr="004B609D">
        <w:rPr>
          <w:rFonts w:ascii="Tahoma" w:hAnsi="Tahoma" w:cs="Tahoma"/>
        </w:rPr>
        <w:t> :</w:t>
      </w:r>
    </w:p>
    <w:p w:rsidR="00B76E26" w:rsidRPr="004B609D" w:rsidRDefault="00B76E26" w:rsidP="00B76E26">
      <w:pPr>
        <w:numPr>
          <w:ilvl w:val="0"/>
          <w:numId w:val="2"/>
        </w:numPr>
        <w:spacing w:line="360" w:lineRule="auto"/>
        <w:jc w:val="both"/>
        <w:rPr>
          <w:rFonts w:ascii="Tahoma" w:hAnsi="Tahoma" w:cs="Tahoma"/>
        </w:rPr>
      </w:pPr>
      <w:r w:rsidRPr="004B609D">
        <w:rPr>
          <w:rFonts w:ascii="Tahoma" w:hAnsi="Tahoma" w:cs="Tahoma"/>
        </w:rPr>
        <w:t xml:space="preserve">le président du Comité de gestion </w:t>
      </w:r>
    </w:p>
    <w:p w:rsidR="00B76E26" w:rsidRDefault="00B76E26" w:rsidP="00B76E26">
      <w:pPr>
        <w:numPr>
          <w:ilvl w:val="0"/>
          <w:numId w:val="2"/>
        </w:numPr>
        <w:spacing w:line="360" w:lineRule="auto"/>
        <w:jc w:val="both"/>
        <w:rPr>
          <w:rFonts w:ascii="Tahoma" w:hAnsi="Tahoma" w:cs="Tahoma"/>
        </w:rPr>
      </w:pPr>
      <w:r w:rsidRPr="004B609D">
        <w:rPr>
          <w:rFonts w:ascii="Tahoma" w:hAnsi="Tahoma" w:cs="Tahoma"/>
        </w:rPr>
        <w:t xml:space="preserve">et la gestionnaire du CSCO. </w:t>
      </w:r>
    </w:p>
    <w:p w:rsidR="00060AD0" w:rsidRPr="004B609D" w:rsidRDefault="00060AD0" w:rsidP="00060AD0">
      <w:pPr>
        <w:spacing w:line="360" w:lineRule="auto"/>
        <w:jc w:val="both"/>
        <w:rPr>
          <w:rFonts w:ascii="Tahoma" w:hAnsi="Tahoma" w:cs="Tahoma"/>
        </w:rPr>
      </w:pPr>
      <w:r>
        <w:rPr>
          <w:rFonts w:ascii="Tahoma" w:hAnsi="Tahoma" w:cs="Tahoma"/>
        </w:rPr>
        <w:t>Il serait bon de prévoir un troisième signataire en fonction d’un dépassement de plafond de dépense défini.</w:t>
      </w:r>
    </w:p>
    <w:p w:rsidR="00B76E26" w:rsidRPr="004B609D" w:rsidRDefault="00B76E26" w:rsidP="004B609D">
      <w:pPr>
        <w:spacing w:line="360" w:lineRule="auto"/>
        <w:jc w:val="both"/>
        <w:rPr>
          <w:rFonts w:ascii="Tahoma" w:hAnsi="Tahoma" w:cs="Tahoma"/>
        </w:rPr>
      </w:pPr>
    </w:p>
    <w:p w:rsidR="004B609D" w:rsidRDefault="00620CD3" w:rsidP="004B609D">
      <w:pPr>
        <w:spacing w:line="360" w:lineRule="auto"/>
        <w:jc w:val="both"/>
        <w:rPr>
          <w:rFonts w:ascii="Tahoma" w:hAnsi="Tahoma" w:cs="Tahoma"/>
          <w:u w:val="single"/>
        </w:rPr>
      </w:pPr>
      <w:r w:rsidRPr="00620CD3">
        <w:rPr>
          <w:rFonts w:ascii="Tahoma" w:hAnsi="Tahoma" w:cs="Tahoma"/>
          <w:u w:val="single"/>
        </w:rPr>
        <w:t>Sur le plan organisationnel :</w:t>
      </w:r>
    </w:p>
    <w:p w:rsidR="007C2C2D" w:rsidRDefault="007C2C2D" w:rsidP="007C2C2D">
      <w:pPr>
        <w:numPr>
          <w:ilvl w:val="0"/>
          <w:numId w:val="11"/>
        </w:numPr>
        <w:spacing w:line="360" w:lineRule="auto"/>
        <w:jc w:val="both"/>
        <w:rPr>
          <w:rFonts w:ascii="Tahoma" w:hAnsi="Tahoma" w:cs="Tahoma"/>
        </w:rPr>
      </w:pPr>
      <w:r>
        <w:rPr>
          <w:rFonts w:ascii="Tahoma" w:hAnsi="Tahoma" w:cs="Tahoma"/>
        </w:rPr>
        <w:t>La responsabilisation de nouvelles recrues</w:t>
      </w:r>
    </w:p>
    <w:p w:rsidR="007C2C2D" w:rsidRDefault="007C2C2D" w:rsidP="007C2C2D">
      <w:pPr>
        <w:spacing w:line="360" w:lineRule="auto"/>
        <w:jc w:val="both"/>
        <w:rPr>
          <w:rFonts w:ascii="Tahoma" w:hAnsi="Tahoma" w:cs="Tahoma"/>
        </w:rPr>
      </w:pPr>
      <w:r>
        <w:rPr>
          <w:rFonts w:ascii="Tahoma" w:hAnsi="Tahoma" w:cs="Tahoma"/>
        </w:rPr>
        <w:t>Compte tenu du fait que le projet a maintenant atteint ses cinq années d’existence, il a terminé la fin d’un premier cycle de vie</w:t>
      </w:r>
      <w:r w:rsidR="007E226F">
        <w:rPr>
          <w:rFonts w:ascii="Tahoma" w:hAnsi="Tahoma" w:cs="Tahoma"/>
        </w:rPr>
        <w:t xml:space="preserve"> avec les ré</w:t>
      </w:r>
      <w:r w:rsidR="00C9695D">
        <w:rPr>
          <w:rFonts w:ascii="Tahoma" w:hAnsi="Tahoma" w:cs="Tahoma"/>
        </w:rPr>
        <w:t>sultats constatés liés aux contraintes relevées de l’</w:t>
      </w:r>
      <w:r w:rsidR="007E226F">
        <w:rPr>
          <w:rFonts w:ascii="Tahoma" w:hAnsi="Tahoma" w:cs="Tahoma"/>
        </w:rPr>
        <w:t>environnement</w:t>
      </w:r>
      <w:r>
        <w:rPr>
          <w:rFonts w:ascii="Tahoma" w:hAnsi="Tahoma" w:cs="Tahoma"/>
        </w:rPr>
        <w:t>. Il serait bon de lui redonner un nouveau souffle en injectant de nouvelles ressources humaines aux postes stratégiques pour impulser une nouvelle dynamique</w:t>
      </w:r>
      <w:r w:rsidR="00975263">
        <w:rPr>
          <w:rFonts w:ascii="Tahoma" w:hAnsi="Tahoma" w:cs="Tahoma"/>
        </w:rPr>
        <w:t xml:space="preserve"> et éviter l’effet d’usure</w:t>
      </w:r>
      <w:r>
        <w:rPr>
          <w:rFonts w:ascii="Tahoma" w:hAnsi="Tahoma" w:cs="Tahoma"/>
        </w:rPr>
        <w:t>. Tout changement implique naturellement une affectation officielle rapide qui ne se limi</w:t>
      </w:r>
      <w:r w:rsidR="00C9695D">
        <w:rPr>
          <w:rFonts w:ascii="Tahoma" w:hAnsi="Tahoma" w:cs="Tahoma"/>
        </w:rPr>
        <w:t>te pas à des notes de service.  U</w:t>
      </w:r>
      <w:r>
        <w:rPr>
          <w:rFonts w:ascii="Tahoma" w:hAnsi="Tahoma" w:cs="Tahoma"/>
        </w:rPr>
        <w:t>n dialogue respectueux avec les actuels titulaires pour tirer des leçons de leur expérience</w:t>
      </w:r>
      <w:r w:rsidR="00C9695D">
        <w:rPr>
          <w:rFonts w:ascii="Tahoma" w:hAnsi="Tahoma" w:cs="Tahoma"/>
        </w:rPr>
        <w:t xml:space="preserve"> gagnerait à être instauré</w:t>
      </w:r>
      <w:r>
        <w:rPr>
          <w:rFonts w:ascii="Tahoma" w:hAnsi="Tahoma" w:cs="Tahoma"/>
        </w:rPr>
        <w:t>.</w:t>
      </w:r>
    </w:p>
    <w:p w:rsidR="007C2C2D" w:rsidRDefault="007C2C2D" w:rsidP="007C2C2D">
      <w:pPr>
        <w:numPr>
          <w:ilvl w:val="0"/>
          <w:numId w:val="11"/>
        </w:numPr>
        <w:spacing w:line="360" w:lineRule="auto"/>
        <w:jc w:val="both"/>
        <w:rPr>
          <w:rFonts w:ascii="Tahoma" w:hAnsi="Tahoma" w:cs="Tahoma"/>
        </w:rPr>
      </w:pPr>
      <w:r>
        <w:rPr>
          <w:rFonts w:ascii="Tahoma" w:hAnsi="Tahoma" w:cs="Tahoma"/>
        </w:rPr>
        <w:t xml:space="preserve">La rationalisation des effectifs </w:t>
      </w:r>
    </w:p>
    <w:p w:rsidR="007C2C2D" w:rsidRDefault="007C2C2D" w:rsidP="007C2C2D">
      <w:pPr>
        <w:spacing w:line="360" w:lineRule="auto"/>
        <w:jc w:val="both"/>
        <w:rPr>
          <w:rFonts w:ascii="Tahoma" w:hAnsi="Tahoma" w:cs="Tahoma"/>
        </w:rPr>
      </w:pPr>
      <w:r>
        <w:rPr>
          <w:rFonts w:ascii="Tahoma" w:hAnsi="Tahoma" w:cs="Tahoma"/>
        </w:rPr>
        <w:t>Tous les médecins comme le directeur régional sanitaire s’accordent pour reconnaître que non seulement le CSCO souffre du phénomène de sureffectif propre au paysage national mais également d’une mauvaise rationalisation de leur utilisation.</w:t>
      </w:r>
    </w:p>
    <w:p w:rsidR="00672F1F" w:rsidRDefault="007C2C2D" w:rsidP="004B609D">
      <w:pPr>
        <w:spacing w:line="360" w:lineRule="auto"/>
        <w:jc w:val="both"/>
        <w:rPr>
          <w:rFonts w:ascii="Tahoma" w:hAnsi="Tahoma" w:cs="Tahoma"/>
        </w:rPr>
      </w:pPr>
      <w:r>
        <w:rPr>
          <w:rFonts w:ascii="Tahoma" w:hAnsi="Tahoma" w:cs="Tahoma"/>
        </w:rPr>
        <w:t>Idéalement, une trentaine de personnes suffiraient effectivement pour mettre en œuvre le programme de travail de la structure en incluant une assistante sociale et un statisticien permanent.</w:t>
      </w:r>
    </w:p>
    <w:p w:rsidR="002E07FA" w:rsidRDefault="00975263" w:rsidP="004B609D">
      <w:pPr>
        <w:spacing w:line="360" w:lineRule="auto"/>
        <w:jc w:val="both"/>
        <w:rPr>
          <w:rFonts w:ascii="Tahoma" w:hAnsi="Tahoma" w:cs="Tahoma"/>
        </w:rPr>
      </w:pPr>
      <w:r>
        <w:rPr>
          <w:rFonts w:ascii="Tahoma" w:hAnsi="Tahoma" w:cs="Tahoma"/>
        </w:rPr>
        <w:lastRenderedPageBreak/>
        <w:t>Il serait constructif</w:t>
      </w:r>
      <w:r w:rsidR="002E07FA">
        <w:rPr>
          <w:rFonts w:ascii="Tahoma" w:hAnsi="Tahoma" w:cs="Tahoma"/>
        </w:rPr>
        <w:t xml:space="preserve"> que le médecin chef en collaboration avec le médecin adjoint proposent ainsi un planning de travail à deux ou trois scénarii (avec 50, 40 et 30 personnes) où le personnel serait réparti en jour de travail dans la structure et sur le terrain. Une réunion où seraient convoqués ensuite tous les intéréssés se tiendrait et ils se positionneraient sur une des deux listes proposés </w:t>
      </w:r>
      <w:r w:rsidR="00C9695D">
        <w:rPr>
          <w:rFonts w:ascii="Tahoma" w:hAnsi="Tahoma" w:cs="Tahoma"/>
        </w:rPr>
        <w:t xml:space="preserve">en intégrant au maximum des critères de proximité de lieu de résidence et d’assiduité au travail </w:t>
      </w:r>
      <w:r w:rsidR="002E07FA">
        <w:rPr>
          <w:rFonts w:ascii="Tahoma" w:hAnsi="Tahoma" w:cs="Tahoma"/>
        </w:rPr>
        <w:t>: ceux qui tiennent à se maintenir dans la structure, et ceux qui souhaiteraient être mutés en prenant bien conscience que leur maintien dans la structure les engage à respecter une répartition du temps de travail qui les amène à passer du temps sur le terrain et à</w:t>
      </w:r>
      <w:r w:rsidR="0074716F">
        <w:rPr>
          <w:rFonts w:ascii="Tahoma" w:hAnsi="Tahoma" w:cs="Tahoma"/>
        </w:rPr>
        <w:t xml:space="preserve"> assurer une permanence le week-</w:t>
      </w:r>
      <w:r w:rsidR="002E07FA">
        <w:rPr>
          <w:rFonts w:ascii="Tahoma" w:hAnsi="Tahoma" w:cs="Tahoma"/>
        </w:rPr>
        <w:t xml:space="preserve">end sans que cela n’entraîne de prime </w:t>
      </w:r>
      <w:r>
        <w:rPr>
          <w:rFonts w:ascii="Tahoma" w:hAnsi="Tahoma" w:cs="Tahoma"/>
        </w:rPr>
        <w:t>puisqu’</w:t>
      </w:r>
      <w:r w:rsidR="002E07FA">
        <w:rPr>
          <w:rFonts w:ascii="Tahoma" w:hAnsi="Tahoma" w:cs="Tahoma"/>
        </w:rPr>
        <w:t>ils travaillent</w:t>
      </w:r>
      <w:r w:rsidR="00B76E26">
        <w:rPr>
          <w:rFonts w:ascii="Tahoma" w:hAnsi="Tahoma" w:cs="Tahoma"/>
        </w:rPr>
        <w:t xml:space="preserve"> dans la limite des heures dues à leur statut de fonctionnaire.</w:t>
      </w:r>
      <w:r w:rsidR="002E07FA">
        <w:rPr>
          <w:rFonts w:ascii="Tahoma" w:hAnsi="Tahoma" w:cs="Tahoma"/>
        </w:rPr>
        <w:t xml:space="preserve"> </w:t>
      </w:r>
    </w:p>
    <w:p w:rsidR="000830B3" w:rsidRDefault="000830B3" w:rsidP="004B609D">
      <w:pPr>
        <w:spacing w:line="360" w:lineRule="auto"/>
        <w:jc w:val="both"/>
        <w:rPr>
          <w:rFonts w:ascii="Tahoma" w:hAnsi="Tahoma" w:cs="Tahoma"/>
        </w:rPr>
      </w:pPr>
      <w:r>
        <w:rPr>
          <w:rFonts w:ascii="Tahoma" w:hAnsi="Tahoma" w:cs="Tahoma"/>
        </w:rPr>
        <w:t xml:space="preserve">Toutes ces considérations impliquent naturellement la mise à disposition permanente du </w:t>
      </w:r>
      <w:r w:rsidR="00C9695D">
        <w:rPr>
          <w:rFonts w:ascii="Tahoma" w:hAnsi="Tahoma" w:cs="Tahoma"/>
        </w:rPr>
        <w:t>véhicule avec chauffeur au CSCO et une dotation en carburant qui pourrait être prise en charge par le budget annuel de la structure administrée depuis peu par le médecin chef.</w:t>
      </w:r>
    </w:p>
    <w:p w:rsidR="00C9695D" w:rsidRDefault="00C9695D" w:rsidP="004B609D">
      <w:pPr>
        <w:spacing w:line="360" w:lineRule="auto"/>
        <w:jc w:val="both"/>
        <w:rPr>
          <w:rFonts w:ascii="Tahoma" w:hAnsi="Tahoma" w:cs="Tahoma"/>
        </w:rPr>
      </w:pPr>
    </w:p>
    <w:p w:rsidR="004203DB" w:rsidRDefault="004203DB" w:rsidP="004B609D">
      <w:pPr>
        <w:spacing w:line="360" w:lineRule="auto"/>
        <w:jc w:val="both"/>
        <w:rPr>
          <w:rFonts w:ascii="Tahoma" w:hAnsi="Tahoma" w:cs="Tahoma"/>
        </w:rPr>
      </w:pPr>
    </w:p>
    <w:p w:rsidR="004203DB" w:rsidRPr="000830B3" w:rsidRDefault="004203DB" w:rsidP="004B609D">
      <w:pPr>
        <w:spacing w:line="360" w:lineRule="auto"/>
        <w:jc w:val="both"/>
        <w:rPr>
          <w:rFonts w:ascii="Tahoma" w:hAnsi="Tahoma" w:cs="Tahoma"/>
        </w:rPr>
      </w:pPr>
    </w:p>
    <w:p w:rsidR="00B76E26" w:rsidRDefault="00060AD0" w:rsidP="004B609D">
      <w:pPr>
        <w:spacing w:line="360" w:lineRule="auto"/>
        <w:jc w:val="both"/>
        <w:rPr>
          <w:rFonts w:ascii="Tahoma" w:hAnsi="Tahoma" w:cs="Tahoma"/>
          <w:u w:val="single"/>
        </w:rPr>
      </w:pPr>
      <w:r w:rsidRPr="00060AD0">
        <w:rPr>
          <w:rFonts w:ascii="Tahoma" w:hAnsi="Tahoma" w:cs="Tahoma"/>
          <w:u w:val="single"/>
        </w:rPr>
        <w:t>Sur le plan technique</w:t>
      </w:r>
    </w:p>
    <w:p w:rsidR="00FC703E" w:rsidRDefault="00FC703E" w:rsidP="004B609D">
      <w:pPr>
        <w:spacing w:line="360" w:lineRule="auto"/>
        <w:jc w:val="both"/>
        <w:rPr>
          <w:rFonts w:ascii="Tahoma" w:hAnsi="Tahoma" w:cs="Tahoma"/>
        </w:rPr>
      </w:pPr>
      <w:r>
        <w:rPr>
          <w:rFonts w:ascii="Tahoma" w:hAnsi="Tahoma" w:cs="Tahoma"/>
        </w:rPr>
        <w:t>Tant que le centre de santé privilégiera la dimension curative sur la préventive et surtout sur les activités de promotion de la santé, le fossé entre la communauté et le personnel de santé persistera. L’implication de la communauté restera superficielle et l’appropriation quasi nulle.</w:t>
      </w:r>
    </w:p>
    <w:p w:rsidR="00FC703E" w:rsidRDefault="00FC703E" w:rsidP="004B609D">
      <w:pPr>
        <w:spacing w:line="360" w:lineRule="auto"/>
        <w:jc w:val="both"/>
        <w:rPr>
          <w:rFonts w:ascii="Tahoma" w:hAnsi="Tahoma" w:cs="Tahoma"/>
        </w:rPr>
      </w:pPr>
      <w:r>
        <w:rPr>
          <w:rFonts w:ascii="Tahoma" w:hAnsi="Tahoma" w:cs="Tahoma"/>
        </w:rPr>
        <w:t>Pour changer cet état de fait actuel, il convient de développer les activités qui nécessitent une collaboration entre la communauté et le personnel de santé.</w:t>
      </w:r>
    </w:p>
    <w:p w:rsidR="0020587A" w:rsidRDefault="0020587A" w:rsidP="004B609D">
      <w:pPr>
        <w:spacing w:line="360" w:lineRule="auto"/>
        <w:jc w:val="both"/>
        <w:rPr>
          <w:rFonts w:ascii="Tahoma" w:hAnsi="Tahoma" w:cs="Tahoma"/>
        </w:rPr>
      </w:pPr>
      <w:r>
        <w:rPr>
          <w:rFonts w:ascii="Tahoma" w:hAnsi="Tahoma" w:cs="Tahoma"/>
        </w:rPr>
        <w:t>Un certain nombre de formations sur le plan local (et idéalement international) en liaison avec les différentes thématiques évoquées</w:t>
      </w:r>
      <w:r w:rsidR="000748AF">
        <w:rPr>
          <w:rFonts w:ascii="Tahoma" w:hAnsi="Tahoma" w:cs="Tahoma"/>
        </w:rPr>
        <w:t xml:space="preserve"> (gestion, IEC, approche communautaire) devraient être organisées afin de remettre les équipes communautaires et sanitaires à niveau et les motiver.</w:t>
      </w:r>
    </w:p>
    <w:p w:rsidR="004203DB" w:rsidRDefault="004203DB" w:rsidP="004B609D">
      <w:pPr>
        <w:spacing w:line="360" w:lineRule="auto"/>
        <w:jc w:val="both"/>
        <w:rPr>
          <w:rFonts w:ascii="Tahoma" w:hAnsi="Tahoma" w:cs="Tahoma"/>
        </w:rPr>
      </w:pPr>
    </w:p>
    <w:p w:rsidR="004203DB" w:rsidRPr="00FC703E" w:rsidRDefault="004203DB" w:rsidP="004B609D">
      <w:pPr>
        <w:spacing w:line="360" w:lineRule="auto"/>
        <w:jc w:val="both"/>
        <w:rPr>
          <w:rFonts w:ascii="Tahoma" w:hAnsi="Tahoma" w:cs="Tahoma"/>
        </w:rPr>
      </w:pPr>
    </w:p>
    <w:p w:rsidR="004B609D" w:rsidRDefault="00FC703E" w:rsidP="004B609D">
      <w:pPr>
        <w:spacing w:line="360" w:lineRule="auto"/>
        <w:jc w:val="both"/>
        <w:rPr>
          <w:rFonts w:ascii="Tahoma" w:hAnsi="Tahoma" w:cs="Tahoma"/>
        </w:rPr>
      </w:pPr>
      <w:r>
        <w:rPr>
          <w:rFonts w:ascii="Tahoma" w:hAnsi="Tahoma" w:cs="Tahoma"/>
        </w:rPr>
        <w:lastRenderedPageBreak/>
        <w:t>Dans un premier temps, il serait judicieux de mettre en pratique un véritable programme d’IEC au sein de la structure sanitaire : les thèmes de l’allaitement maternel, de la nutrition,</w:t>
      </w:r>
      <w:r w:rsidR="004203DB">
        <w:rPr>
          <w:rFonts w:ascii="Tahoma" w:hAnsi="Tahoma" w:cs="Tahoma"/>
        </w:rPr>
        <w:t xml:space="preserve"> de la stratégie WASH,</w:t>
      </w:r>
      <w:r>
        <w:rPr>
          <w:rFonts w:ascii="Tahoma" w:hAnsi="Tahoma" w:cs="Tahoma"/>
        </w:rPr>
        <w:t xml:space="preserve"> du VIH bénéficient déjà de supports </w:t>
      </w:r>
      <w:r w:rsidR="00777461">
        <w:rPr>
          <w:rFonts w:ascii="Tahoma" w:hAnsi="Tahoma" w:cs="Tahoma"/>
        </w:rPr>
        <w:t>identifiés</w:t>
      </w:r>
      <w:r>
        <w:rPr>
          <w:rFonts w:ascii="Tahoma" w:hAnsi="Tahoma" w:cs="Tahoma"/>
        </w:rPr>
        <w:t xml:space="preserve"> au sein du ministère de la santé</w:t>
      </w:r>
    </w:p>
    <w:p w:rsidR="00777461" w:rsidRPr="004B609D" w:rsidRDefault="00777461" w:rsidP="004B609D">
      <w:pPr>
        <w:spacing w:line="360" w:lineRule="auto"/>
        <w:jc w:val="both"/>
        <w:rPr>
          <w:rFonts w:ascii="Tahoma" w:hAnsi="Tahoma" w:cs="Tahoma"/>
        </w:rPr>
      </w:pPr>
      <w:r>
        <w:rPr>
          <w:rFonts w:ascii="Tahoma" w:hAnsi="Tahoma" w:cs="Tahoma"/>
        </w:rPr>
        <w:t>Rapidement, il conviendrait de déployer les unités mobiles sur le terrain représentant les différents services  présents au sein du CSCO.</w:t>
      </w:r>
    </w:p>
    <w:p w:rsidR="004B609D" w:rsidRDefault="0020587A" w:rsidP="00777461">
      <w:pPr>
        <w:spacing w:line="360" w:lineRule="auto"/>
        <w:jc w:val="both"/>
        <w:rPr>
          <w:rFonts w:ascii="Tahoma" w:hAnsi="Tahoma" w:cs="Tahoma"/>
        </w:rPr>
      </w:pPr>
      <w:r>
        <w:rPr>
          <w:rFonts w:ascii="Tahoma" w:hAnsi="Tahoma" w:cs="Tahoma"/>
        </w:rPr>
        <w:t>Pour finir, il serait intéressant de développer deux projets novateurs intégrant la société civile :</w:t>
      </w:r>
    </w:p>
    <w:p w:rsidR="0020587A" w:rsidRDefault="0020587A" w:rsidP="0020587A">
      <w:pPr>
        <w:numPr>
          <w:ilvl w:val="0"/>
          <w:numId w:val="2"/>
        </w:numPr>
        <w:spacing w:line="360" w:lineRule="auto"/>
        <w:jc w:val="both"/>
        <w:rPr>
          <w:rFonts w:ascii="Tahoma" w:hAnsi="Tahoma" w:cs="Tahoma"/>
        </w:rPr>
      </w:pPr>
      <w:r>
        <w:rPr>
          <w:rFonts w:ascii="Tahoma" w:hAnsi="Tahoma" w:cs="Tahoma"/>
        </w:rPr>
        <w:t xml:space="preserve">l’un en liaison directe avec les communautés à travers des projets pilotes de </w:t>
      </w:r>
      <w:r w:rsidR="007C2C2D">
        <w:rPr>
          <w:rFonts w:ascii="Tahoma" w:hAnsi="Tahoma" w:cs="Tahoma"/>
        </w:rPr>
        <w:t>relais communautaires dans six</w:t>
      </w:r>
      <w:r>
        <w:rPr>
          <w:rFonts w:ascii="Tahoma" w:hAnsi="Tahoma" w:cs="Tahoma"/>
        </w:rPr>
        <w:t xml:space="preserve"> zones ayant démontré une forte implication (forte mobilisation lo</w:t>
      </w:r>
      <w:r w:rsidR="004203DB">
        <w:rPr>
          <w:rFonts w:ascii="Tahoma" w:hAnsi="Tahoma" w:cs="Tahoma"/>
        </w:rPr>
        <w:t>rs des campagnes de vaccination</w:t>
      </w:r>
      <w:r>
        <w:rPr>
          <w:rFonts w:ascii="Tahoma" w:hAnsi="Tahoma" w:cs="Tahoma"/>
        </w:rPr>
        <w:t xml:space="preserve"> par exemple) sur des thématiques spécifiques à la zone selon une forte incidence observée comme le paludisme, le VIH et le</w:t>
      </w:r>
      <w:r w:rsidR="007C2C2D">
        <w:rPr>
          <w:rFonts w:ascii="Tahoma" w:hAnsi="Tahoma" w:cs="Tahoma"/>
        </w:rPr>
        <w:t>s</w:t>
      </w:r>
      <w:r>
        <w:rPr>
          <w:rFonts w:ascii="Tahoma" w:hAnsi="Tahoma" w:cs="Tahoma"/>
        </w:rPr>
        <w:t xml:space="preserve"> grossesses précoces par exemple.</w:t>
      </w:r>
      <w:r w:rsidR="007C2C2D">
        <w:rPr>
          <w:rFonts w:ascii="Tahoma" w:hAnsi="Tahoma" w:cs="Tahoma"/>
        </w:rPr>
        <w:t xml:space="preserve"> Il serait intéressant de travailler sur quatre zones avec les chefs de quartier comme personnes ressources mais également de développer deux projets sur deux zones avec une église sur une zone et  une association de femme sur une autre zone dans une approche comparative.</w:t>
      </w:r>
    </w:p>
    <w:p w:rsidR="007C2C2D" w:rsidRDefault="007C2C2D" w:rsidP="007C2C2D">
      <w:pPr>
        <w:spacing w:line="360" w:lineRule="auto"/>
        <w:jc w:val="both"/>
        <w:rPr>
          <w:rFonts w:ascii="Tahoma" w:hAnsi="Tahoma" w:cs="Tahoma"/>
        </w:rPr>
      </w:pPr>
    </w:p>
    <w:p w:rsidR="0020587A" w:rsidRPr="004B609D" w:rsidRDefault="0020587A" w:rsidP="0020587A">
      <w:pPr>
        <w:numPr>
          <w:ilvl w:val="0"/>
          <w:numId w:val="2"/>
        </w:numPr>
        <w:spacing w:line="360" w:lineRule="auto"/>
        <w:jc w:val="both"/>
        <w:rPr>
          <w:rFonts w:ascii="Tahoma" w:hAnsi="Tahoma" w:cs="Tahoma"/>
        </w:rPr>
      </w:pPr>
      <w:r>
        <w:rPr>
          <w:rFonts w:ascii="Tahoma" w:hAnsi="Tahoma" w:cs="Tahoma"/>
        </w:rPr>
        <w:t xml:space="preserve">Un autre en partenariat avec le département de santé publique de la faculté de médecine pour développer </w:t>
      </w:r>
      <w:r w:rsidR="007C2C2D">
        <w:rPr>
          <w:rFonts w:ascii="Tahoma" w:hAnsi="Tahoma" w:cs="Tahoma"/>
        </w:rPr>
        <w:t xml:space="preserve">à la fois </w:t>
      </w:r>
      <w:r>
        <w:rPr>
          <w:rFonts w:ascii="Tahoma" w:hAnsi="Tahoma" w:cs="Tahoma"/>
        </w:rPr>
        <w:t>de la recherche action sur des thématiques de santé publique où personnel de santé et communauté pourraient ass</w:t>
      </w:r>
      <w:r w:rsidR="000748AF">
        <w:rPr>
          <w:rFonts w:ascii="Tahoma" w:hAnsi="Tahoma" w:cs="Tahoma"/>
        </w:rPr>
        <w:t>ister les étudiants dans leur dé</w:t>
      </w:r>
      <w:r w:rsidR="007C2C2D">
        <w:rPr>
          <w:rFonts w:ascii="Tahoma" w:hAnsi="Tahoma" w:cs="Tahoma"/>
        </w:rPr>
        <w:t>marche et également l’organisation de conférences scientifiques trimestrielles en partenariat sur des thèmes identifiés avec le comité de gestion.</w:t>
      </w:r>
    </w:p>
    <w:p w:rsidR="00C9695D" w:rsidRDefault="004B609D" w:rsidP="00C16ED0">
      <w:pPr>
        <w:spacing w:line="360" w:lineRule="auto"/>
        <w:jc w:val="both"/>
        <w:rPr>
          <w:rFonts w:ascii="Tahoma" w:hAnsi="Tahoma" w:cs="Tahoma"/>
        </w:rPr>
      </w:pPr>
      <w:r w:rsidRPr="004B609D">
        <w:rPr>
          <w:rFonts w:ascii="Tahoma" w:hAnsi="Tahoma" w:cs="Tahoma"/>
        </w:rPr>
        <w:t xml:space="preserve"> </w:t>
      </w:r>
    </w:p>
    <w:p w:rsidR="007A41AB" w:rsidRDefault="007A41AB" w:rsidP="00C16ED0">
      <w:pPr>
        <w:spacing w:line="360" w:lineRule="auto"/>
        <w:jc w:val="both"/>
        <w:rPr>
          <w:rFonts w:ascii="Tahoma" w:hAnsi="Tahoma" w:cs="Tahoma"/>
        </w:rPr>
      </w:pPr>
    </w:p>
    <w:p w:rsidR="007A41AB" w:rsidRDefault="007A41AB" w:rsidP="00C16ED0">
      <w:pPr>
        <w:spacing w:line="360" w:lineRule="auto"/>
        <w:jc w:val="both"/>
        <w:rPr>
          <w:rFonts w:ascii="Tahoma" w:hAnsi="Tahoma" w:cs="Tahoma"/>
        </w:rPr>
      </w:pPr>
    </w:p>
    <w:p w:rsidR="007A41AB" w:rsidRDefault="007A41AB" w:rsidP="00C16ED0">
      <w:pPr>
        <w:spacing w:line="360" w:lineRule="auto"/>
        <w:jc w:val="both"/>
        <w:rPr>
          <w:rFonts w:ascii="Tahoma" w:hAnsi="Tahoma" w:cs="Tahoma"/>
        </w:rPr>
      </w:pPr>
    </w:p>
    <w:p w:rsidR="007A41AB" w:rsidRDefault="007A41AB" w:rsidP="00C16ED0">
      <w:pPr>
        <w:spacing w:line="360" w:lineRule="auto"/>
        <w:jc w:val="both"/>
        <w:rPr>
          <w:rFonts w:ascii="Tahoma" w:hAnsi="Tahoma" w:cs="Tahoma"/>
        </w:rPr>
      </w:pPr>
    </w:p>
    <w:p w:rsidR="007A41AB" w:rsidRDefault="007A41AB" w:rsidP="00C16ED0">
      <w:pPr>
        <w:spacing w:line="360" w:lineRule="auto"/>
        <w:jc w:val="both"/>
        <w:rPr>
          <w:rFonts w:ascii="Tahoma" w:hAnsi="Tahoma" w:cs="Tahoma"/>
        </w:rPr>
      </w:pPr>
    </w:p>
    <w:p w:rsidR="007A41AB" w:rsidRDefault="007A41AB" w:rsidP="00C16ED0">
      <w:pPr>
        <w:spacing w:line="360" w:lineRule="auto"/>
        <w:jc w:val="both"/>
        <w:rPr>
          <w:rFonts w:ascii="Tahoma" w:hAnsi="Tahoma" w:cs="Tahoma"/>
        </w:rPr>
      </w:pPr>
    </w:p>
    <w:p w:rsidR="007A41AB" w:rsidRPr="00C16ED0" w:rsidRDefault="007A41AB" w:rsidP="00C16ED0">
      <w:pPr>
        <w:spacing w:line="360" w:lineRule="auto"/>
        <w:jc w:val="both"/>
        <w:rPr>
          <w:rFonts w:ascii="Tahoma" w:hAnsi="Tahoma" w:cs="Tahoma"/>
        </w:rPr>
      </w:pPr>
    </w:p>
    <w:p w:rsidR="000748AF" w:rsidRDefault="00C16ED0" w:rsidP="000748AF">
      <w:pPr>
        <w:numPr>
          <w:ilvl w:val="0"/>
          <w:numId w:val="14"/>
        </w:numPr>
        <w:spacing w:line="360" w:lineRule="auto"/>
        <w:jc w:val="both"/>
        <w:rPr>
          <w:rFonts w:ascii="Tahoma" w:hAnsi="Tahoma" w:cs="Tahoma"/>
          <w:bCs/>
        </w:rPr>
      </w:pPr>
      <w:r>
        <w:rPr>
          <w:rFonts w:ascii="Tahoma" w:hAnsi="Tahoma" w:cs="Tahoma"/>
          <w:bCs/>
        </w:rPr>
        <w:lastRenderedPageBreak/>
        <w:t>Et l’UNICEF ?</w:t>
      </w:r>
    </w:p>
    <w:p w:rsidR="000748AF" w:rsidRDefault="005E0966" w:rsidP="000748AF">
      <w:pPr>
        <w:spacing w:line="360" w:lineRule="auto"/>
        <w:ind w:left="720"/>
        <w:jc w:val="both"/>
        <w:rPr>
          <w:rFonts w:ascii="Tahoma" w:hAnsi="Tahoma" w:cs="Tahoma"/>
          <w:bCs/>
        </w:rPr>
      </w:pPr>
      <w:r>
        <w:rPr>
          <w:rFonts w:ascii="Tahoma" w:hAnsi="Tahoma" w:cs="Tahoma"/>
          <w:bCs/>
        </w:rPr>
        <w:t>Deux</w:t>
      </w:r>
      <w:r w:rsidR="000748AF">
        <w:rPr>
          <w:rFonts w:ascii="Tahoma" w:hAnsi="Tahoma" w:cs="Tahoma"/>
          <w:bCs/>
        </w:rPr>
        <w:t xml:space="preserve"> attentes émergent clairement :</w:t>
      </w:r>
    </w:p>
    <w:p w:rsidR="000748AF" w:rsidRDefault="000748AF" w:rsidP="000748AF">
      <w:pPr>
        <w:numPr>
          <w:ilvl w:val="0"/>
          <w:numId w:val="2"/>
        </w:numPr>
        <w:spacing w:line="360" w:lineRule="auto"/>
        <w:jc w:val="both"/>
        <w:rPr>
          <w:rFonts w:ascii="Tahoma" w:hAnsi="Tahoma" w:cs="Tahoma"/>
          <w:bCs/>
        </w:rPr>
      </w:pPr>
      <w:r>
        <w:rPr>
          <w:rFonts w:ascii="Tahoma" w:hAnsi="Tahoma" w:cs="Tahoma"/>
          <w:bCs/>
        </w:rPr>
        <w:t xml:space="preserve">Que l’UNICEF continue à jouer son rôle de mobilisateur de ressources </w:t>
      </w:r>
      <w:r w:rsidR="00E52917">
        <w:rPr>
          <w:rFonts w:ascii="Tahoma" w:hAnsi="Tahoma" w:cs="Tahoma"/>
          <w:bCs/>
        </w:rPr>
        <w:t xml:space="preserve">et appui technique </w:t>
      </w:r>
      <w:r>
        <w:rPr>
          <w:rFonts w:ascii="Tahoma" w:hAnsi="Tahoma" w:cs="Tahoma"/>
          <w:bCs/>
        </w:rPr>
        <w:t>pour que la structure dispose des moyens de son ambition comme elle a su le faire avec les fonds canadiens et TOTAL. Le comité d’Owendo mentionne ainsi qu’à une époque l’union européenne était très intéressée à soutenir le développement du CSCO et qu’il serait pertinent que l’UNICEF les recontacte pour développer un partenariat.</w:t>
      </w:r>
    </w:p>
    <w:p w:rsidR="005E0966" w:rsidRDefault="005E0966" w:rsidP="005E0966">
      <w:pPr>
        <w:spacing w:line="360" w:lineRule="auto"/>
        <w:ind w:left="720"/>
        <w:jc w:val="both"/>
        <w:rPr>
          <w:rFonts w:ascii="Tahoma" w:hAnsi="Tahoma" w:cs="Tahoma"/>
          <w:bCs/>
        </w:rPr>
      </w:pPr>
      <w:r>
        <w:rPr>
          <w:rFonts w:ascii="Tahoma" w:hAnsi="Tahoma" w:cs="Tahoma"/>
          <w:bCs/>
        </w:rPr>
        <w:t>Cette mobilisation de ressources vise  quatre aspects principaux : l’extension du centre pour construire une salle d’hospitalisation qui inclurait un volet maternité, une nouvelle dotation en médicament</w:t>
      </w:r>
      <w:r w:rsidR="00C9695D">
        <w:rPr>
          <w:rFonts w:ascii="Tahoma" w:hAnsi="Tahoma" w:cs="Tahoma"/>
          <w:bCs/>
        </w:rPr>
        <w:t xml:space="preserve"> et réactifs</w:t>
      </w:r>
      <w:r w:rsidR="00BA1003">
        <w:rPr>
          <w:rFonts w:ascii="Tahoma" w:hAnsi="Tahoma" w:cs="Tahoma"/>
          <w:bCs/>
        </w:rPr>
        <w:t>, l’appui à l’informatisation de la pharmacie</w:t>
      </w:r>
      <w:r>
        <w:rPr>
          <w:rFonts w:ascii="Tahoma" w:hAnsi="Tahoma" w:cs="Tahoma"/>
          <w:bCs/>
        </w:rPr>
        <w:t xml:space="preserve"> et le financement d’activités communautaires.</w:t>
      </w:r>
    </w:p>
    <w:p w:rsidR="005E0966" w:rsidRDefault="000748AF" w:rsidP="000748AF">
      <w:pPr>
        <w:numPr>
          <w:ilvl w:val="0"/>
          <w:numId w:val="2"/>
        </w:numPr>
        <w:spacing w:line="360" w:lineRule="auto"/>
        <w:jc w:val="both"/>
        <w:rPr>
          <w:rFonts w:ascii="Tahoma" w:hAnsi="Tahoma" w:cs="Tahoma"/>
          <w:bCs/>
        </w:rPr>
      </w:pPr>
      <w:r>
        <w:rPr>
          <w:rFonts w:ascii="Tahoma" w:hAnsi="Tahoma" w:cs="Tahoma"/>
          <w:bCs/>
        </w:rPr>
        <w:t xml:space="preserve">Que l’UNICEF recrute un point focal chargé du suivi des activités du CSCO, plus particulièrement sur le volet de stratégie avancée qui puisse garantir le lien entre les différents partenaires </w:t>
      </w:r>
      <w:r w:rsidR="004130BB">
        <w:rPr>
          <w:rFonts w:ascii="Tahoma" w:hAnsi="Tahoma" w:cs="Tahoma"/>
          <w:bCs/>
        </w:rPr>
        <w:t>et veiller à ce que la dynamique ne s’essouf</w:t>
      </w:r>
      <w:r w:rsidR="002A3A00">
        <w:rPr>
          <w:rFonts w:ascii="Tahoma" w:hAnsi="Tahoma" w:cs="Tahoma"/>
          <w:bCs/>
        </w:rPr>
        <w:t>f</w:t>
      </w:r>
      <w:r w:rsidR="004130BB">
        <w:rPr>
          <w:rFonts w:ascii="Tahoma" w:hAnsi="Tahoma" w:cs="Tahoma"/>
          <w:bCs/>
        </w:rPr>
        <w:t>le pas</w:t>
      </w:r>
      <w:r w:rsidR="002A3A00">
        <w:rPr>
          <w:rFonts w:ascii="Tahoma" w:hAnsi="Tahoma" w:cs="Tahoma"/>
          <w:bCs/>
        </w:rPr>
        <w:t>.</w:t>
      </w:r>
    </w:p>
    <w:p w:rsidR="00F76C47" w:rsidRDefault="00F76C47" w:rsidP="00F76C47">
      <w:pPr>
        <w:jc w:val="both"/>
      </w:pPr>
    </w:p>
    <w:p w:rsidR="00F76C47" w:rsidRDefault="00F76C47" w:rsidP="004130BB">
      <w:pPr>
        <w:spacing w:line="360" w:lineRule="auto"/>
        <w:jc w:val="both"/>
        <w:rPr>
          <w:rFonts w:ascii="Tahoma" w:hAnsi="Tahoma" w:cs="Tahoma"/>
        </w:rPr>
      </w:pPr>
    </w:p>
    <w:p w:rsidR="00C9695D" w:rsidRDefault="00C9695D" w:rsidP="004130BB">
      <w:pPr>
        <w:spacing w:line="360" w:lineRule="auto"/>
        <w:jc w:val="both"/>
        <w:rPr>
          <w:rFonts w:ascii="Tahoma" w:hAnsi="Tahoma" w:cs="Tahoma"/>
        </w:rPr>
      </w:pPr>
    </w:p>
    <w:p w:rsidR="00C9695D" w:rsidRDefault="00C9695D" w:rsidP="004130BB">
      <w:pPr>
        <w:spacing w:line="360" w:lineRule="auto"/>
        <w:jc w:val="both"/>
        <w:rPr>
          <w:rFonts w:ascii="Tahoma" w:hAnsi="Tahoma" w:cs="Tahoma"/>
        </w:rPr>
      </w:pPr>
    </w:p>
    <w:p w:rsidR="00C9695D" w:rsidRDefault="00C9695D" w:rsidP="004130BB">
      <w:pPr>
        <w:spacing w:line="360" w:lineRule="auto"/>
        <w:jc w:val="both"/>
        <w:rPr>
          <w:rFonts w:ascii="Tahoma" w:hAnsi="Tahoma" w:cs="Tahoma"/>
        </w:rPr>
      </w:pPr>
    </w:p>
    <w:p w:rsidR="007A41AB" w:rsidRDefault="007A41AB" w:rsidP="004130BB">
      <w:pPr>
        <w:spacing w:line="360" w:lineRule="auto"/>
        <w:jc w:val="both"/>
        <w:rPr>
          <w:rFonts w:ascii="Tahoma" w:hAnsi="Tahoma" w:cs="Tahoma"/>
        </w:rPr>
      </w:pPr>
    </w:p>
    <w:p w:rsidR="007A41AB" w:rsidRDefault="007A41AB" w:rsidP="004130BB">
      <w:pPr>
        <w:spacing w:line="360" w:lineRule="auto"/>
        <w:jc w:val="both"/>
        <w:rPr>
          <w:rFonts w:ascii="Tahoma" w:hAnsi="Tahoma" w:cs="Tahoma"/>
        </w:rPr>
      </w:pPr>
    </w:p>
    <w:p w:rsidR="007A41AB" w:rsidRDefault="007A41AB" w:rsidP="004130BB">
      <w:pPr>
        <w:spacing w:line="360" w:lineRule="auto"/>
        <w:jc w:val="both"/>
        <w:rPr>
          <w:rFonts w:ascii="Tahoma" w:hAnsi="Tahoma" w:cs="Tahoma"/>
        </w:rPr>
      </w:pPr>
    </w:p>
    <w:p w:rsidR="007A41AB" w:rsidRDefault="007A41AB" w:rsidP="004130BB">
      <w:pPr>
        <w:spacing w:line="360" w:lineRule="auto"/>
        <w:jc w:val="both"/>
        <w:rPr>
          <w:rFonts w:ascii="Tahoma" w:hAnsi="Tahoma" w:cs="Tahoma"/>
        </w:rPr>
      </w:pPr>
    </w:p>
    <w:p w:rsidR="007A41AB" w:rsidRDefault="007A41AB" w:rsidP="004130BB">
      <w:pPr>
        <w:spacing w:line="360" w:lineRule="auto"/>
        <w:jc w:val="both"/>
        <w:rPr>
          <w:rFonts w:ascii="Tahoma" w:hAnsi="Tahoma" w:cs="Tahoma"/>
        </w:rPr>
      </w:pPr>
    </w:p>
    <w:p w:rsidR="007A41AB" w:rsidRDefault="007A41AB" w:rsidP="004130BB">
      <w:pPr>
        <w:spacing w:line="360" w:lineRule="auto"/>
        <w:jc w:val="both"/>
        <w:rPr>
          <w:rFonts w:ascii="Tahoma" w:hAnsi="Tahoma" w:cs="Tahoma"/>
        </w:rPr>
      </w:pPr>
    </w:p>
    <w:p w:rsidR="007A41AB" w:rsidRDefault="007A41AB" w:rsidP="004130BB">
      <w:pPr>
        <w:spacing w:line="360" w:lineRule="auto"/>
        <w:jc w:val="both"/>
        <w:rPr>
          <w:rFonts w:ascii="Tahoma" w:hAnsi="Tahoma" w:cs="Tahoma"/>
        </w:rPr>
      </w:pPr>
    </w:p>
    <w:p w:rsidR="007A41AB" w:rsidRDefault="007A41AB" w:rsidP="004130BB">
      <w:pPr>
        <w:spacing w:line="360" w:lineRule="auto"/>
        <w:jc w:val="both"/>
        <w:rPr>
          <w:rFonts w:ascii="Tahoma" w:hAnsi="Tahoma" w:cs="Tahoma"/>
        </w:rPr>
      </w:pPr>
    </w:p>
    <w:p w:rsidR="007A41AB" w:rsidRDefault="007A41AB" w:rsidP="004130BB">
      <w:pPr>
        <w:spacing w:line="360" w:lineRule="auto"/>
        <w:jc w:val="both"/>
        <w:rPr>
          <w:rFonts w:ascii="Tahoma" w:hAnsi="Tahoma" w:cs="Tahoma"/>
        </w:rPr>
      </w:pPr>
    </w:p>
    <w:p w:rsidR="007A41AB" w:rsidRDefault="007A41AB" w:rsidP="004130BB">
      <w:pPr>
        <w:spacing w:line="360" w:lineRule="auto"/>
        <w:jc w:val="both"/>
        <w:rPr>
          <w:rFonts w:ascii="Tahoma" w:hAnsi="Tahoma" w:cs="Tahoma"/>
        </w:rPr>
      </w:pPr>
    </w:p>
    <w:p w:rsidR="007A41AB" w:rsidRPr="007C27E6" w:rsidRDefault="007A41AB" w:rsidP="007A41AB">
      <w:pPr>
        <w:spacing w:line="360" w:lineRule="auto"/>
        <w:jc w:val="center"/>
        <w:rPr>
          <w:rFonts w:ascii="Tahoma" w:hAnsi="Tahoma" w:cs="Tahoma"/>
          <w:b/>
        </w:rPr>
      </w:pPr>
      <w:r w:rsidRPr="007C27E6">
        <w:rPr>
          <w:rFonts w:ascii="Tahoma" w:hAnsi="Tahoma" w:cs="Tahoma"/>
          <w:b/>
        </w:rPr>
        <w:lastRenderedPageBreak/>
        <w:t>SYNTHESE DES PRINCIPALES RECOMMANDATIONS</w:t>
      </w:r>
    </w:p>
    <w:p w:rsidR="007A41AB" w:rsidRDefault="007A41AB" w:rsidP="007A41AB">
      <w:pPr>
        <w:spacing w:line="360" w:lineRule="auto"/>
        <w:jc w:val="center"/>
        <w:rPr>
          <w:rFonts w:ascii="Tahoma" w:hAnsi="Tahoma" w:cs="Tahom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10"/>
        <w:gridCol w:w="5702"/>
      </w:tblGrid>
      <w:tr w:rsidR="007A41AB" w:rsidRPr="007A41AB" w:rsidTr="007A41AB">
        <w:tc>
          <w:tcPr>
            <w:tcW w:w="3510" w:type="dxa"/>
          </w:tcPr>
          <w:p w:rsidR="007A41AB" w:rsidRPr="007A41AB" w:rsidRDefault="007A41AB" w:rsidP="007A41AB">
            <w:pPr>
              <w:spacing w:line="360" w:lineRule="auto"/>
              <w:jc w:val="center"/>
              <w:rPr>
                <w:rFonts w:ascii="Tahoma" w:hAnsi="Tahoma" w:cs="Tahoma"/>
              </w:rPr>
            </w:pPr>
            <w:r w:rsidRPr="007A41AB">
              <w:rPr>
                <w:rFonts w:ascii="Tahoma" w:hAnsi="Tahoma" w:cs="Tahoma"/>
              </w:rPr>
              <w:t>Pour le ministère de la santé</w:t>
            </w:r>
            <w:r w:rsidR="00AA3A33">
              <w:rPr>
                <w:rFonts w:ascii="Tahoma" w:hAnsi="Tahoma" w:cs="Tahoma"/>
              </w:rPr>
              <w:t>/DRSLO</w:t>
            </w:r>
          </w:p>
        </w:tc>
        <w:tc>
          <w:tcPr>
            <w:tcW w:w="5702" w:type="dxa"/>
          </w:tcPr>
          <w:p w:rsidR="007A41AB" w:rsidRPr="007C27E6" w:rsidRDefault="00AA3A33" w:rsidP="00AA3A33">
            <w:pPr>
              <w:numPr>
                <w:ilvl w:val="0"/>
                <w:numId w:val="24"/>
              </w:numPr>
              <w:spacing w:line="360" w:lineRule="auto"/>
              <w:jc w:val="both"/>
              <w:rPr>
                <w:rFonts w:ascii="Tahoma" w:hAnsi="Tahoma" w:cs="Tahoma"/>
                <w:b/>
              </w:rPr>
            </w:pPr>
            <w:r w:rsidRPr="007C27E6">
              <w:rPr>
                <w:rFonts w:ascii="Tahoma" w:hAnsi="Tahoma" w:cs="Tahoma"/>
                <w:b/>
              </w:rPr>
              <w:t>Organiser une réunion pour la finalisation des textes relatifs à la création et fonctionnement des différents organes de gestion et de suivi du CSCO</w:t>
            </w:r>
            <w:r w:rsidR="00EC4569" w:rsidRPr="007C27E6">
              <w:rPr>
                <w:rFonts w:ascii="Tahoma" w:hAnsi="Tahoma" w:cs="Tahoma"/>
                <w:b/>
              </w:rPr>
              <w:t xml:space="preserve"> </w:t>
            </w:r>
          </w:p>
          <w:p w:rsidR="00AA3A33" w:rsidRPr="007C27E6" w:rsidRDefault="00AA3A33" w:rsidP="00AA3A33">
            <w:pPr>
              <w:numPr>
                <w:ilvl w:val="0"/>
                <w:numId w:val="24"/>
              </w:numPr>
              <w:spacing w:line="360" w:lineRule="auto"/>
              <w:jc w:val="both"/>
              <w:rPr>
                <w:rFonts w:ascii="Tahoma" w:hAnsi="Tahoma" w:cs="Tahoma"/>
                <w:b/>
              </w:rPr>
            </w:pPr>
            <w:r w:rsidRPr="007C27E6">
              <w:rPr>
                <w:rFonts w:ascii="Tahoma" w:hAnsi="Tahoma" w:cs="Tahoma"/>
                <w:b/>
              </w:rPr>
              <w:t>Signature des arrêtés (priorité au comité de gestion)</w:t>
            </w:r>
          </w:p>
          <w:p w:rsidR="00EC4569" w:rsidRPr="007C27E6" w:rsidRDefault="00EC4569" w:rsidP="00AA3A33">
            <w:pPr>
              <w:numPr>
                <w:ilvl w:val="0"/>
                <w:numId w:val="24"/>
              </w:numPr>
              <w:spacing w:line="360" w:lineRule="auto"/>
              <w:jc w:val="both"/>
              <w:rPr>
                <w:rFonts w:ascii="Tahoma" w:hAnsi="Tahoma" w:cs="Tahoma"/>
                <w:b/>
              </w:rPr>
            </w:pPr>
            <w:r w:rsidRPr="007C27E6">
              <w:rPr>
                <w:rFonts w:ascii="Tahoma" w:hAnsi="Tahoma" w:cs="Tahoma"/>
                <w:b/>
              </w:rPr>
              <w:t>Renouveler les postes stratégiques pour redynamiser la structure</w:t>
            </w:r>
          </w:p>
          <w:p w:rsidR="00AA3A33" w:rsidRPr="007C27E6" w:rsidRDefault="00AA3A33" w:rsidP="00AA3A33">
            <w:pPr>
              <w:numPr>
                <w:ilvl w:val="0"/>
                <w:numId w:val="24"/>
              </w:numPr>
              <w:spacing w:line="360" w:lineRule="auto"/>
              <w:jc w:val="both"/>
              <w:rPr>
                <w:rFonts w:ascii="Tahoma" w:hAnsi="Tahoma" w:cs="Tahoma"/>
                <w:b/>
              </w:rPr>
            </w:pPr>
            <w:r w:rsidRPr="007C27E6">
              <w:rPr>
                <w:rFonts w:ascii="Tahoma" w:hAnsi="Tahoma" w:cs="Tahoma"/>
                <w:b/>
              </w:rPr>
              <w:t>Disponibilisation du véhicule du projet avec chauffeur sur base du programme du CSCO</w:t>
            </w:r>
          </w:p>
          <w:p w:rsidR="00AA3A33" w:rsidRPr="007C27E6" w:rsidRDefault="007C27E6" w:rsidP="00AA3A33">
            <w:pPr>
              <w:numPr>
                <w:ilvl w:val="0"/>
                <w:numId w:val="24"/>
              </w:numPr>
              <w:spacing w:line="360" w:lineRule="auto"/>
              <w:jc w:val="both"/>
              <w:rPr>
                <w:rFonts w:ascii="Tahoma" w:hAnsi="Tahoma" w:cs="Tahoma"/>
                <w:b/>
              </w:rPr>
            </w:pPr>
            <w:r w:rsidRPr="007C27E6">
              <w:rPr>
                <w:rFonts w:ascii="Tahoma" w:hAnsi="Tahoma" w:cs="Tahoma"/>
                <w:b/>
              </w:rPr>
              <w:t>Augmentation de la dot</w:t>
            </w:r>
            <w:r w:rsidR="00AA3A33" w:rsidRPr="007C27E6">
              <w:rPr>
                <w:rFonts w:ascii="Tahoma" w:hAnsi="Tahoma" w:cs="Tahoma"/>
                <w:b/>
              </w:rPr>
              <w:t>ation de supports administratifs (quittanciers, ordonanciers, reçus)</w:t>
            </w:r>
          </w:p>
          <w:p w:rsidR="00EC4569" w:rsidRPr="007C27E6" w:rsidRDefault="00EC4569" w:rsidP="00AA3A33">
            <w:pPr>
              <w:numPr>
                <w:ilvl w:val="0"/>
                <w:numId w:val="24"/>
              </w:numPr>
              <w:spacing w:line="360" w:lineRule="auto"/>
              <w:jc w:val="both"/>
              <w:rPr>
                <w:rFonts w:ascii="Tahoma" w:hAnsi="Tahoma" w:cs="Tahoma"/>
                <w:b/>
              </w:rPr>
            </w:pPr>
            <w:r w:rsidRPr="007C27E6">
              <w:rPr>
                <w:rFonts w:ascii="Tahoma" w:hAnsi="Tahoma" w:cs="Tahoma"/>
                <w:b/>
              </w:rPr>
              <w:t>Appuyer les démarches du CSCO dans l’ouverture de son compte privé</w:t>
            </w:r>
          </w:p>
          <w:p w:rsidR="007C27E6" w:rsidRPr="007C27E6" w:rsidRDefault="007C27E6" w:rsidP="007C27E6">
            <w:pPr>
              <w:numPr>
                <w:ilvl w:val="0"/>
                <w:numId w:val="24"/>
              </w:numPr>
              <w:spacing w:line="360" w:lineRule="auto"/>
              <w:jc w:val="both"/>
              <w:rPr>
                <w:rFonts w:ascii="Tahoma" w:hAnsi="Tahoma" w:cs="Tahoma"/>
              </w:rPr>
            </w:pPr>
            <w:r>
              <w:rPr>
                <w:rFonts w:ascii="Tahoma" w:hAnsi="Tahoma" w:cs="Tahoma"/>
              </w:rPr>
              <w:t>Favoriser l’affectation d’une assistante sociale et d’un statisticien permanent</w:t>
            </w:r>
          </w:p>
        </w:tc>
      </w:tr>
      <w:tr w:rsidR="007A41AB" w:rsidRPr="007A41AB" w:rsidTr="007A41AB">
        <w:tc>
          <w:tcPr>
            <w:tcW w:w="3510" w:type="dxa"/>
          </w:tcPr>
          <w:p w:rsidR="007A41AB" w:rsidRPr="007A41AB" w:rsidRDefault="007A41AB" w:rsidP="007A41AB">
            <w:pPr>
              <w:spacing w:line="360" w:lineRule="auto"/>
              <w:jc w:val="center"/>
              <w:rPr>
                <w:rFonts w:ascii="Tahoma" w:hAnsi="Tahoma" w:cs="Tahoma"/>
              </w:rPr>
            </w:pPr>
            <w:r w:rsidRPr="007A41AB">
              <w:rPr>
                <w:rFonts w:ascii="Tahoma" w:hAnsi="Tahoma" w:cs="Tahoma"/>
              </w:rPr>
              <w:t>Pour la mairie</w:t>
            </w:r>
          </w:p>
        </w:tc>
        <w:tc>
          <w:tcPr>
            <w:tcW w:w="5702" w:type="dxa"/>
          </w:tcPr>
          <w:p w:rsidR="007C27E6" w:rsidRPr="007C27E6" w:rsidRDefault="007C27E6" w:rsidP="00AA3A33">
            <w:pPr>
              <w:numPr>
                <w:ilvl w:val="0"/>
                <w:numId w:val="26"/>
              </w:numPr>
              <w:spacing w:line="360" w:lineRule="auto"/>
              <w:rPr>
                <w:rFonts w:ascii="Tahoma" w:hAnsi="Tahoma" w:cs="Tahoma"/>
                <w:b/>
              </w:rPr>
            </w:pPr>
            <w:r w:rsidRPr="007C27E6">
              <w:rPr>
                <w:rFonts w:ascii="Tahoma" w:hAnsi="Tahoma" w:cs="Tahoma"/>
                <w:b/>
              </w:rPr>
              <w:t xml:space="preserve">Participations aux organes de gestion et suivi du CSCO </w:t>
            </w:r>
          </w:p>
          <w:p w:rsidR="007C27E6" w:rsidRDefault="007C27E6" w:rsidP="00AA3A33">
            <w:pPr>
              <w:numPr>
                <w:ilvl w:val="0"/>
                <w:numId w:val="26"/>
              </w:numPr>
              <w:spacing w:line="360" w:lineRule="auto"/>
              <w:rPr>
                <w:rFonts w:ascii="Tahoma" w:hAnsi="Tahoma" w:cs="Tahoma"/>
                <w:b/>
              </w:rPr>
            </w:pPr>
            <w:r w:rsidRPr="007C27E6">
              <w:rPr>
                <w:rFonts w:ascii="Tahoma" w:hAnsi="Tahoma" w:cs="Tahoma"/>
                <w:b/>
              </w:rPr>
              <w:t xml:space="preserve">Appui à la mobilisation des chefs de quartier </w:t>
            </w:r>
          </w:p>
          <w:p w:rsidR="007C27E6" w:rsidRPr="007C27E6" w:rsidRDefault="007C27E6" w:rsidP="00AA3A33">
            <w:pPr>
              <w:numPr>
                <w:ilvl w:val="0"/>
                <w:numId w:val="26"/>
              </w:numPr>
              <w:spacing w:line="360" w:lineRule="auto"/>
              <w:rPr>
                <w:rFonts w:ascii="Tahoma" w:hAnsi="Tahoma" w:cs="Tahoma"/>
                <w:b/>
              </w:rPr>
            </w:pPr>
            <w:r w:rsidRPr="007C27E6">
              <w:rPr>
                <w:rFonts w:ascii="Tahoma" w:hAnsi="Tahoma" w:cs="Tahoma"/>
                <w:b/>
              </w:rPr>
              <w:t>Maintien du gardien et technicienne de surface</w:t>
            </w:r>
          </w:p>
          <w:p w:rsidR="007A41AB" w:rsidRDefault="00AA3A33" w:rsidP="00AA3A33">
            <w:pPr>
              <w:numPr>
                <w:ilvl w:val="0"/>
                <w:numId w:val="26"/>
              </w:numPr>
              <w:spacing w:line="360" w:lineRule="auto"/>
              <w:rPr>
                <w:rFonts w:ascii="Tahoma" w:hAnsi="Tahoma" w:cs="Tahoma"/>
              </w:rPr>
            </w:pPr>
            <w:r>
              <w:rPr>
                <w:rFonts w:ascii="Tahoma" w:hAnsi="Tahoma" w:cs="Tahoma"/>
              </w:rPr>
              <w:t>Appui aux travaux de la barrière</w:t>
            </w:r>
          </w:p>
          <w:p w:rsidR="00AA3A33" w:rsidRDefault="00AA3A33" w:rsidP="00AA3A33">
            <w:pPr>
              <w:numPr>
                <w:ilvl w:val="0"/>
                <w:numId w:val="26"/>
              </w:numPr>
              <w:spacing w:line="360" w:lineRule="auto"/>
              <w:rPr>
                <w:rFonts w:ascii="Tahoma" w:hAnsi="Tahoma" w:cs="Tahoma"/>
              </w:rPr>
            </w:pPr>
            <w:r>
              <w:rPr>
                <w:rFonts w:ascii="Tahoma" w:hAnsi="Tahoma" w:cs="Tahoma"/>
              </w:rPr>
              <w:t>Attribution d’un bac à ordures</w:t>
            </w:r>
          </w:p>
          <w:p w:rsidR="00AA3A33" w:rsidRDefault="00AA3A33" w:rsidP="00AA3A33">
            <w:pPr>
              <w:numPr>
                <w:ilvl w:val="0"/>
                <w:numId w:val="26"/>
              </w:numPr>
              <w:spacing w:line="360" w:lineRule="auto"/>
              <w:rPr>
                <w:rFonts w:ascii="Tahoma" w:hAnsi="Tahoma" w:cs="Tahoma"/>
              </w:rPr>
            </w:pPr>
            <w:r>
              <w:rPr>
                <w:rFonts w:ascii="Tahoma" w:hAnsi="Tahoma" w:cs="Tahoma"/>
              </w:rPr>
              <w:t>Plaidoyer pour affectation d’une ligne budgétaire pour l’entretien du centre</w:t>
            </w:r>
          </w:p>
          <w:p w:rsidR="00AA3A33" w:rsidRPr="007C27E6" w:rsidRDefault="00AA3A33" w:rsidP="007C27E6">
            <w:pPr>
              <w:spacing w:line="360" w:lineRule="auto"/>
              <w:ind w:left="720"/>
              <w:rPr>
                <w:rFonts w:ascii="Tahoma" w:hAnsi="Tahoma" w:cs="Tahoma"/>
              </w:rPr>
            </w:pPr>
          </w:p>
        </w:tc>
      </w:tr>
      <w:tr w:rsidR="007A41AB" w:rsidRPr="007A41AB" w:rsidTr="007A41AB">
        <w:tc>
          <w:tcPr>
            <w:tcW w:w="3510" w:type="dxa"/>
          </w:tcPr>
          <w:p w:rsidR="007A41AB" w:rsidRPr="007A41AB" w:rsidRDefault="007A41AB" w:rsidP="007A41AB">
            <w:pPr>
              <w:spacing w:line="360" w:lineRule="auto"/>
              <w:jc w:val="center"/>
              <w:rPr>
                <w:rFonts w:ascii="Tahoma" w:hAnsi="Tahoma" w:cs="Tahoma"/>
              </w:rPr>
            </w:pPr>
            <w:r w:rsidRPr="007A41AB">
              <w:rPr>
                <w:rFonts w:ascii="Tahoma" w:hAnsi="Tahoma" w:cs="Tahoma"/>
              </w:rPr>
              <w:lastRenderedPageBreak/>
              <w:t>Pour l’équipe du CSCO</w:t>
            </w:r>
          </w:p>
        </w:tc>
        <w:tc>
          <w:tcPr>
            <w:tcW w:w="5702" w:type="dxa"/>
          </w:tcPr>
          <w:p w:rsidR="007C27E6" w:rsidRPr="007C27E6" w:rsidRDefault="007C27E6" w:rsidP="007C27E6">
            <w:pPr>
              <w:numPr>
                <w:ilvl w:val="0"/>
                <w:numId w:val="27"/>
              </w:numPr>
              <w:spacing w:line="360" w:lineRule="auto"/>
              <w:rPr>
                <w:rFonts w:ascii="Tahoma" w:hAnsi="Tahoma" w:cs="Tahoma"/>
                <w:b/>
              </w:rPr>
            </w:pPr>
            <w:r w:rsidRPr="007C27E6">
              <w:rPr>
                <w:rFonts w:ascii="Tahoma" w:hAnsi="Tahoma" w:cs="Tahoma"/>
                <w:b/>
              </w:rPr>
              <w:t>Etablissement d’un planning pour unité mobile</w:t>
            </w:r>
          </w:p>
          <w:p w:rsidR="007A41AB" w:rsidRPr="007C27E6" w:rsidRDefault="00AA3A33" w:rsidP="00AA3A33">
            <w:pPr>
              <w:numPr>
                <w:ilvl w:val="0"/>
                <w:numId w:val="27"/>
              </w:numPr>
              <w:spacing w:line="360" w:lineRule="auto"/>
              <w:rPr>
                <w:rFonts w:ascii="Tahoma" w:hAnsi="Tahoma" w:cs="Tahoma"/>
                <w:b/>
              </w:rPr>
            </w:pPr>
            <w:r w:rsidRPr="007C27E6">
              <w:rPr>
                <w:rFonts w:ascii="Tahoma" w:hAnsi="Tahoma" w:cs="Tahoma"/>
                <w:b/>
              </w:rPr>
              <w:t>Effort pour ponctualité</w:t>
            </w:r>
          </w:p>
          <w:p w:rsidR="007C27E6" w:rsidRPr="007C27E6" w:rsidRDefault="007C27E6" w:rsidP="007C27E6">
            <w:pPr>
              <w:numPr>
                <w:ilvl w:val="0"/>
                <w:numId w:val="27"/>
              </w:numPr>
              <w:spacing w:line="360" w:lineRule="auto"/>
              <w:rPr>
                <w:rFonts w:ascii="Tahoma" w:hAnsi="Tahoma" w:cs="Tahoma"/>
                <w:b/>
              </w:rPr>
            </w:pPr>
            <w:r w:rsidRPr="007C27E6">
              <w:rPr>
                <w:rFonts w:ascii="Tahoma" w:hAnsi="Tahoma" w:cs="Tahoma"/>
                <w:b/>
              </w:rPr>
              <w:t>Rationalisation des effectifs</w:t>
            </w:r>
          </w:p>
          <w:p w:rsidR="00AA3A33" w:rsidRPr="007C27E6" w:rsidRDefault="00AA3A33" w:rsidP="00AA3A33">
            <w:pPr>
              <w:numPr>
                <w:ilvl w:val="0"/>
                <w:numId w:val="27"/>
              </w:numPr>
              <w:spacing w:line="360" w:lineRule="auto"/>
              <w:rPr>
                <w:rFonts w:ascii="Tahoma" w:hAnsi="Tahoma" w:cs="Tahoma"/>
                <w:sz w:val="22"/>
                <w:szCs w:val="22"/>
              </w:rPr>
            </w:pPr>
            <w:r w:rsidRPr="007C27E6">
              <w:rPr>
                <w:rFonts w:ascii="Tahoma" w:hAnsi="Tahoma" w:cs="Tahoma"/>
                <w:sz w:val="22"/>
                <w:szCs w:val="22"/>
              </w:rPr>
              <w:t xml:space="preserve">Etablissement d’un programme IEC et mise en œuvre </w:t>
            </w:r>
          </w:p>
          <w:p w:rsidR="0010712F" w:rsidRPr="007C27E6" w:rsidRDefault="0010712F" w:rsidP="00AA3A33">
            <w:pPr>
              <w:numPr>
                <w:ilvl w:val="0"/>
                <w:numId w:val="27"/>
              </w:numPr>
              <w:spacing w:line="360" w:lineRule="auto"/>
              <w:rPr>
                <w:rFonts w:ascii="Tahoma" w:hAnsi="Tahoma" w:cs="Tahoma"/>
                <w:sz w:val="22"/>
                <w:szCs w:val="22"/>
              </w:rPr>
            </w:pPr>
            <w:r w:rsidRPr="007C27E6">
              <w:rPr>
                <w:rFonts w:ascii="Tahoma" w:hAnsi="Tahoma" w:cs="Tahoma"/>
                <w:sz w:val="22"/>
                <w:szCs w:val="22"/>
              </w:rPr>
              <w:t>Développement d’un partenariat avec la faculté de médecine</w:t>
            </w:r>
          </w:p>
          <w:p w:rsidR="00EC4569" w:rsidRPr="007C27E6" w:rsidRDefault="0010712F" w:rsidP="00EC4569">
            <w:pPr>
              <w:numPr>
                <w:ilvl w:val="0"/>
                <w:numId w:val="27"/>
              </w:numPr>
              <w:spacing w:line="360" w:lineRule="auto"/>
              <w:rPr>
                <w:rFonts w:ascii="Tahoma" w:hAnsi="Tahoma" w:cs="Tahoma"/>
              </w:rPr>
            </w:pPr>
            <w:r w:rsidRPr="007C27E6">
              <w:rPr>
                <w:rFonts w:ascii="Tahoma" w:hAnsi="Tahoma" w:cs="Tahoma"/>
                <w:sz w:val="22"/>
                <w:szCs w:val="22"/>
              </w:rPr>
              <w:t>Identification des zones et élaboration de projets en partenariat avec les communautés pilotes pour</w:t>
            </w:r>
          </w:p>
        </w:tc>
      </w:tr>
      <w:tr w:rsidR="007A41AB" w:rsidRPr="007A41AB" w:rsidTr="007A41AB">
        <w:tc>
          <w:tcPr>
            <w:tcW w:w="3510" w:type="dxa"/>
          </w:tcPr>
          <w:p w:rsidR="007A41AB" w:rsidRPr="007A41AB" w:rsidRDefault="007A41AB" w:rsidP="007A41AB">
            <w:pPr>
              <w:spacing w:line="360" w:lineRule="auto"/>
              <w:jc w:val="center"/>
              <w:rPr>
                <w:rFonts w:ascii="Tahoma" w:hAnsi="Tahoma" w:cs="Tahoma"/>
              </w:rPr>
            </w:pPr>
            <w:r w:rsidRPr="007A41AB">
              <w:rPr>
                <w:rFonts w:ascii="Tahoma" w:hAnsi="Tahoma" w:cs="Tahoma"/>
              </w:rPr>
              <w:t>Pour le comité de développement d’Owendo</w:t>
            </w:r>
          </w:p>
        </w:tc>
        <w:tc>
          <w:tcPr>
            <w:tcW w:w="5702" w:type="dxa"/>
          </w:tcPr>
          <w:p w:rsidR="007A41AB" w:rsidRPr="007C27E6" w:rsidRDefault="00EC4569" w:rsidP="00EC4569">
            <w:pPr>
              <w:numPr>
                <w:ilvl w:val="0"/>
                <w:numId w:val="28"/>
              </w:numPr>
              <w:spacing w:line="360" w:lineRule="auto"/>
              <w:rPr>
                <w:rFonts w:ascii="Tahoma" w:hAnsi="Tahoma" w:cs="Tahoma"/>
                <w:b/>
              </w:rPr>
            </w:pPr>
            <w:r w:rsidRPr="007C27E6">
              <w:rPr>
                <w:rFonts w:ascii="Tahoma" w:hAnsi="Tahoma" w:cs="Tahoma"/>
                <w:b/>
              </w:rPr>
              <w:t>Redynamisation de l’A.G</w:t>
            </w:r>
          </w:p>
          <w:p w:rsidR="007C27E6" w:rsidRPr="007C27E6" w:rsidRDefault="007C27E6" w:rsidP="007C27E6">
            <w:pPr>
              <w:numPr>
                <w:ilvl w:val="0"/>
                <w:numId w:val="28"/>
              </w:numPr>
              <w:spacing w:line="360" w:lineRule="auto"/>
              <w:rPr>
                <w:rFonts w:ascii="Tahoma" w:hAnsi="Tahoma" w:cs="Tahoma"/>
                <w:b/>
              </w:rPr>
            </w:pPr>
            <w:r w:rsidRPr="007C27E6">
              <w:rPr>
                <w:rFonts w:ascii="Tahoma" w:hAnsi="Tahoma" w:cs="Tahoma"/>
                <w:b/>
              </w:rPr>
              <w:t>Favoriser l’émergence et l’intégration d’organisations communautaires de jeunes, de femmes, de confessions religieuses</w:t>
            </w:r>
          </w:p>
          <w:p w:rsidR="00EC4569" w:rsidRPr="007C27E6" w:rsidRDefault="00EC4569" w:rsidP="00EC4569">
            <w:pPr>
              <w:numPr>
                <w:ilvl w:val="0"/>
                <w:numId w:val="28"/>
              </w:numPr>
              <w:spacing w:line="360" w:lineRule="auto"/>
              <w:rPr>
                <w:rFonts w:ascii="Tahoma" w:hAnsi="Tahoma" w:cs="Tahoma"/>
                <w:b/>
              </w:rPr>
            </w:pPr>
            <w:r w:rsidRPr="007C27E6">
              <w:rPr>
                <w:rFonts w:ascii="Tahoma" w:hAnsi="Tahoma" w:cs="Tahoma"/>
                <w:b/>
              </w:rPr>
              <w:t>Nouvelles élections</w:t>
            </w:r>
          </w:p>
          <w:p w:rsidR="00EC4569" w:rsidRPr="007C27E6" w:rsidRDefault="00EC4569" w:rsidP="00EC4569">
            <w:pPr>
              <w:numPr>
                <w:ilvl w:val="0"/>
                <w:numId w:val="28"/>
              </w:numPr>
              <w:spacing w:line="360" w:lineRule="auto"/>
              <w:rPr>
                <w:rFonts w:ascii="Tahoma" w:hAnsi="Tahoma" w:cs="Tahoma"/>
                <w:sz w:val="22"/>
                <w:szCs w:val="22"/>
              </w:rPr>
            </w:pPr>
            <w:r w:rsidRPr="007C27E6">
              <w:rPr>
                <w:rFonts w:ascii="Tahoma" w:hAnsi="Tahoma" w:cs="Tahoma"/>
                <w:sz w:val="22"/>
                <w:szCs w:val="22"/>
              </w:rPr>
              <w:t>Efforts pour informer et sensibiliser</w:t>
            </w:r>
          </w:p>
          <w:p w:rsidR="00EC4569" w:rsidRPr="007C27E6" w:rsidRDefault="00EC4569" w:rsidP="00EC4569">
            <w:pPr>
              <w:numPr>
                <w:ilvl w:val="0"/>
                <w:numId w:val="28"/>
              </w:numPr>
              <w:spacing w:line="360" w:lineRule="auto"/>
              <w:rPr>
                <w:rFonts w:ascii="Tahoma" w:hAnsi="Tahoma" w:cs="Tahoma"/>
                <w:sz w:val="22"/>
                <w:szCs w:val="22"/>
              </w:rPr>
            </w:pPr>
            <w:r w:rsidRPr="007C27E6">
              <w:rPr>
                <w:rFonts w:ascii="Tahoma" w:hAnsi="Tahoma" w:cs="Tahoma"/>
                <w:sz w:val="22"/>
                <w:szCs w:val="22"/>
              </w:rPr>
              <w:t>Sensibiliser le secteur privé au partenariat</w:t>
            </w:r>
          </w:p>
          <w:p w:rsidR="00EC4569" w:rsidRPr="007A41AB" w:rsidRDefault="00EC4569" w:rsidP="00EC4569">
            <w:pPr>
              <w:numPr>
                <w:ilvl w:val="0"/>
                <w:numId w:val="28"/>
              </w:numPr>
              <w:spacing w:line="360" w:lineRule="auto"/>
              <w:rPr>
                <w:rFonts w:ascii="Tahoma" w:hAnsi="Tahoma" w:cs="Tahoma"/>
              </w:rPr>
            </w:pPr>
            <w:r w:rsidRPr="007C27E6">
              <w:rPr>
                <w:rFonts w:ascii="Tahoma" w:hAnsi="Tahoma" w:cs="Tahoma"/>
                <w:sz w:val="22"/>
                <w:szCs w:val="22"/>
              </w:rPr>
              <w:t>Documenter ses actions</w:t>
            </w:r>
          </w:p>
        </w:tc>
      </w:tr>
      <w:tr w:rsidR="007A41AB" w:rsidRPr="007A41AB" w:rsidTr="007A41AB">
        <w:tc>
          <w:tcPr>
            <w:tcW w:w="3510" w:type="dxa"/>
          </w:tcPr>
          <w:p w:rsidR="007A41AB" w:rsidRPr="007A41AB" w:rsidRDefault="00EC4569" w:rsidP="007A41AB">
            <w:pPr>
              <w:spacing w:line="360" w:lineRule="auto"/>
              <w:jc w:val="center"/>
              <w:rPr>
                <w:rFonts w:ascii="Tahoma" w:hAnsi="Tahoma" w:cs="Tahoma"/>
              </w:rPr>
            </w:pPr>
            <w:r>
              <w:rPr>
                <w:rFonts w:ascii="Tahoma" w:hAnsi="Tahoma" w:cs="Tahoma"/>
              </w:rPr>
              <w:t>UNICEF</w:t>
            </w:r>
          </w:p>
        </w:tc>
        <w:tc>
          <w:tcPr>
            <w:tcW w:w="5702" w:type="dxa"/>
          </w:tcPr>
          <w:p w:rsidR="007A41AB" w:rsidRPr="007C27E6" w:rsidRDefault="00EC4569" w:rsidP="00EC4569">
            <w:pPr>
              <w:numPr>
                <w:ilvl w:val="0"/>
                <w:numId w:val="29"/>
              </w:numPr>
              <w:spacing w:line="360" w:lineRule="auto"/>
              <w:rPr>
                <w:rFonts w:ascii="Tahoma" w:hAnsi="Tahoma" w:cs="Tahoma"/>
                <w:b/>
              </w:rPr>
            </w:pPr>
            <w:r w:rsidRPr="007C27E6">
              <w:rPr>
                <w:rFonts w:ascii="Tahoma" w:hAnsi="Tahoma" w:cs="Tahoma"/>
                <w:b/>
              </w:rPr>
              <w:t>Poursuivre le plaidoyer pour la mobilisation de ressources</w:t>
            </w:r>
          </w:p>
          <w:p w:rsidR="0010712F" w:rsidRPr="007C27E6" w:rsidRDefault="00EC4569" w:rsidP="00975263">
            <w:pPr>
              <w:numPr>
                <w:ilvl w:val="0"/>
                <w:numId w:val="29"/>
              </w:numPr>
              <w:spacing w:line="360" w:lineRule="auto"/>
              <w:rPr>
                <w:rFonts w:ascii="Tahoma" w:hAnsi="Tahoma" w:cs="Tahoma"/>
                <w:b/>
              </w:rPr>
            </w:pPr>
            <w:r w:rsidRPr="007C27E6">
              <w:rPr>
                <w:rFonts w:ascii="Tahoma" w:hAnsi="Tahoma" w:cs="Tahoma"/>
                <w:b/>
              </w:rPr>
              <w:t xml:space="preserve">Maintenir  une dynamique </w:t>
            </w:r>
            <w:r w:rsidR="00E52917" w:rsidRPr="007C27E6">
              <w:rPr>
                <w:rFonts w:ascii="Tahoma" w:hAnsi="Tahoma" w:cs="Tahoma"/>
                <w:b/>
              </w:rPr>
              <w:t xml:space="preserve">d’appui technique et </w:t>
            </w:r>
            <w:r w:rsidRPr="007C27E6">
              <w:rPr>
                <w:rFonts w:ascii="Tahoma" w:hAnsi="Tahoma" w:cs="Tahoma"/>
                <w:b/>
              </w:rPr>
              <w:t>de suivi du projet</w:t>
            </w:r>
            <w:r w:rsidR="00975263" w:rsidRPr="007C27E6">
              <w:rPr>
                <w:rFonts w:ascii="Tahoma" w:hAnsi="Tahoma" w:cs="Tahoma"/>
                <w:b/>
              </w:rPr>
              <w:t xml:space="preserve"> </w:t>
            </w:r>
            <w:r w:rsidRPr="007C27E6">
              <w:rPr>
                <w:rFonts w:ascii="Tahoma" w:hAnsi="Tahoma" w:cs="Tahoma"/>
                <w:b/>
              </w:rPr>
              <w:t xml:space="preserve">à travers </w:t>
            </w:r>
          </w:p>
          <w:p w:rsidR="0010712F" w:rsidRPr="007C27E6" w:rsidRDefault="00EC4569" w:rsidP="0010712F">
            <w:pPr>
              <w:numPr>
                <w:ilvl w:val="0"/>
                <w:numId w:val="2"/>
              </w:numPr>
              <w:spacing w:line="276" w:lineRule="auto"/>
              <w:rPr>
                <w:rFonts w:ascii="Tahoma" w:hAnsi="Tahoma" w:cs="Tahoma"/>
                <w:sz w:val="22"/>
                <w:szCs w:val="22"/>
              </w:rPr>
            </w:pPr>
            <w:r w:rsidRPr="007C27E6">
              <w:rPr>
                <w:rFonts w:ascii="Tahoma" w:hAnsi="Tahoma" w:cs="Tahoma"/>
                <w:sz w:val="22"/>
                <w:szCs w:val="22"/>
              </w:rPr>
              <w:t>l’information et la diffusion de la présente évaluation avec toutes les parties prenantes</w:t>
            </w:r>
          </w:p>
          <w:p w:rsidR="0010712F" w:rsidRPr="007C27E6" w:rsidRDefault="00EC4569" w:rsidP="0010712F">
            <w:pPr>
              <w:numPr>
                <w:ilvl w:val="0"/>
                <w:numId w:val="2"/>
              </w:numPr>
              <w:spacing w:line="276" w:lineRule="auto"/>
              <w:rPr>
                <w:rFonts w:ascii="Tahoma" w:hAnsi="Tahoma" w:cs="Tahoma"/>
                <w:sz w:val="22"/>
                <w:szCs w:val="22"/>
              </w:rPr>
            </w:pPr>
            <w:r w:rsidRPr="007C27E6">
              <w:rPr>
                <w:rFonts w:ascii="Tahoma" w:hAnsi="Tahoma" w:cs="Tahoma"/>
                <w:sz w:val="22"/>
                <w:szCs w:val="22"/>
              </w:rPr>
              <w:t xml:space="preserve"> l’organisation d’un atelier d’actu</w:t>
            </w:r>
            <w:r w:rsidR="0010712F" w:rsidRPr="007C27E6">
              <w:rPr>
                <w:rFonts w:ascii="Tahoma" w:hAnsi="Tahoma" w:cs="Tahoma"/>
                <w:sz w:val="22"/>
                <w:szCs w:val="22"/>
              </w:rPr>
              <w:t>alisation du cahier des charges</w:t>
            </w:r>
          </w:p>
          <w:p w:rsidR="0010712F" w:rsidRPr="007C27E6" w:rsidRDefault="00EC4569" w:rsidP="0010712F">
            <w:pPr>
              <w:numPr>
                <w:ilvl w:val="0"/>
                <w:numId w:val="2"/>
              </w:numPr>
              <w:spacing w:line="276" w:lineRule="auto"/>
              <w:rPr>
                <w:rFonts w:ascii="Tahoma" w:hAnsi="Tahoma" w:cs="Tahoma"/>
                <w:sz w:val="22"/>
                <w:szCs w:val="22"/>
              </w:rPr>
            </w:pPr>
            <w:r w:rsidRPr="007C27E6">
              <w:rPr>
                <w:rFonts w:ascii="Tahoma" w:hAnsi="Tahoma" w:cs="Tahoma"/>
                <w:sz w:val="22"/>
                <w:szCs w:val="22"/>
              </w:rPr>
              <w:t xml:space="preserve"> l’</w:t>
            </w:r>
            <w:r w:rsidR="0010712F" w:rsidRPr="007C27E6">
              <w:rPr>
                <w:rFonts w:ascii="Tahoma" w:hAnsi="Tahoma" w:cs="Tahoma"/>
                <w:sz w:val="22"/>
                <w:szCs w:val="22"/>
              </w:rPr>
              <w:t>o</w:t>
            </w:r>
            <w:r w:rsidRPr="007C27E6">
              <w:rPr>
                <w:rFonts w:ascii="Tahoma" w:hAnsi="Tahoma" w:cs="Tahoma"/>
                <w:sz w:val="22"/>
                <w:szCs w:val="22"/>
              </w:rPr>
              <w:t>rganisation d’un atelier pour l’élaboration d’un plan de travail a</w:t>
            </w:r>
            <w:r w:rsidR="0010712F" w:rsidRPr="007C27E6">
              <w:rPr>
                <w:rFonts w:ascii="Tahoma" w:hAnsi="Tahoma" w:cs="Tahoma"/>
                <w:sz w:val="22"/>
                <w:szCs w:val="22"/>
              </w:rPr>
              <w:t>nnuel pour tous les partenaires</w:t>
            </w:r>
          </w:p>
          <w:p w:rsidR="0010712F" w:rsidRPr="007C27E6" w:rsidRDefault="0010712F" w:rsidP="0010712F">
            <w:pPr>
              <w:numPr>
                <w:ilvl w:val="0"/>
                <w:numId w:val="2"/>
              </w:numPr>
              <w:spacing w:line="276" w:lineRule="auto"/>
              <w:rPr>
                <w:rFonts w:ascii="Tahoma" w:hAnsi="Tahoma" w:cs="Tahoma"/>
                <w:sz w:val="22"/>
                <w:szCs w:val="22"/>
              </w:rPr>
            </w:pPr>
            <w:r w:rsidRPr="007C27E6">
              <w:rPr>
                <w:rFonts w:ascii="Tahoma" w:hAnsi="Tahoma" w:cs="Tahoma"/>
                <w:sz w:val="22"/>
                <w:szCs w:val="22"/>
              </w:rPr>
              <w:t>L’</w:t>
            </w:r>
            <w:r w:rsidR="00EC4569" w:rsidRPr="007C27E6">
              <w:rPr>
                <w:rFonts w:ascii="Tahoma" w:hAnsi="Tahoma" w:cs="Tahoma"/>
                <w:sz w:val="22"/>
                <w:szCs w:val="22"/>
              </w:rPr>
              <w:t xml:space="preserve"> </w:t>
            </w:r>
            <w:r w:rsidRPr="007C27E6">
              <w:rPr>
                <w:rFonts w:ascii="Tahoma" w:hAnsi="Tahoma" w:cs="Tahoma"/>
                <w:sz w:val="22"/>
                <w:szCs w:val="22"/>
              </w:rPr>
              <w:t>organisation d’un atelier pour l’élaboration de projets pilotes communautaires</w:t>
            </w:r>
          </w:p>
          <w:p w:rsidR="00EC4569" w:rsidRPr="007A41AB" w:rsidRDefault="0010712F" w:rsidP="0010712F">
            <w:pPr>
              <w:numPr>
                <w:ilvl w:val="0"/>
                <w:numId w:val="2"/>
              </w:numPr>
              <w:spacing w:line="276" w:lineRule="auto"/>
              <w:rPr>
                <w:rFonts w:ascii="Tahoma" w:hAnsi="Tahoma" w:cs="Tahoma"/>
              </w:rPr>
            </w:pPr>
            <w:r w:rsidRPr="007C27E6">
              <w:rPr>
                <w:rFonts w:ascii="Tahoma" w:hAnsi="Tahoma" w:cs="Tahoma"/>
                <w:sz w:val="22"/>
                <w:szCs w:val="22"/>
              </w:rPr>
              <w:t xml:space="preserve"> </w:t>
            </w:r>
            <w:r w:rsidR="00EC4569" w:rsidRPr="007C27E6">
              <w:rPr>
                <w:rFonts w:ascii="Tahoma" w:hAnsi="Tahoma" w:cs="Tahoma"/>
                <w:sz w:val="22"/>
                <w:szCs w:val="22"/>
              </w:rPr>
              <w:t>la formation des différentes parties sur les thèmes identifiés aussi bien au niveau national qu’international</w:t>
            </w:r>
          </w:p>
        </w:tc>
      </w:tr>
    </w:tbl>
    <w:p w:rsidR="007A41AB" w:rsidRDefault="007A41AB" w:rsidP="004130BB">
      <w:pPr>
        <w:pStyle w:val="BodyText"/>
        <w:spacing w:line="360" w:lineRule="auto"/>
        <w:rPr>
          <w:rFonts w:ascii="Tahoma" w:hAnsi="Tahoma" w:cs="Tahoma"/>
          <w:b/>
          <w:bCs/>
          <w:sz w:val="28"/>
          <w:szCs w:val="28"/>
        </w:rPr>
      </w:pPr>
    </w:p>
    <w:p w:rsidR="00F76C47" w:rsidRPr="007A41AB" w:rsidRDefault="00F76C47" w:rsidP="004130BB">
      <w:pPr>
        <w:pStyle w:val="BodyText"/>
        <w:spacing w:line="360" w:lineRule="auto"/>
        <w:rPr>
          <w:rFonts w:ascii="Tahoma" w:hAnsi="Tahoma" w:cs="Tahoma"/>
          <w:b/>
          <w:bCs/>
          <w:sz w:val="28"/>
          <w:szCs w:val="28"/>
        </w:rPr>
      </w:pPr>
      <w:r w:rsidRPr="007A41AB">
        <w:rPr>
          <w:rFonts w:ascii="Tahoma" w:hAnsi="Tahoma" w:cs="Tahoma"/>
          <w:b/>
          <w:bCs/>
          <w:sz w:val="28"/>
          <w:szCs w:val="28"/>
        </w:rPr>
        <w:t xml:space="preserve"> Conclusion </w:t>
      </w:r>
    </w:p>
    <w:p w:rsidR="004130BB" w:rsidRDefault="004130BB" w:rsidP="004130BB">
      <w:pPr>
        <w:pStyle w:val="BodyText"/>
        <w:spacing w:line="360" w:lineRule="auto"/>
        <w:rPr>
          <w:rFonts w:ascii="Tahoma" w:hAnsi="Tahoma" w:cs="Tahoma"/>
          <w:bCs/>
        </w:rPr>
      </w:pPr>
      <w:r>
        <w:rPr>
          <w:rFonts w:ascii="Tahoma" w:hAnsi="Tahoma" w:cs="Tahoma"/>
          <w:bCs/>
        </w:rPr>
        <w:t>Le centre de santé communautaire d’Owendo a drainé beaucoup d’espoirs à son ouverture et  l’implication manifeste, à l’époque, de partenaires aussi différents que la commune, les chefs de quartier ou le comité de développement d’Owendo témoignent qu’une autre manière de voir était possible. Malheureusement, certaines mauvaises manières de faire ont découragé les plus motivés. Les mentalités n’étaient pas encore prêtes.</w:t>
      </w:r>
    </w:p>
    <w:p w:rsidR="0010712F" w:rsidRDefault="00EB3B3C" w:rsidP="004130BB">
      <w:pPr>
        <w:pStyle w:val="BodyText"/>
        <w:spacing w:line="360" w:lineRule="auto"/>
        <w:rPr>
          <w:rFonts w:ascii="Tahoma" w:hAnsi="Tahoma" w:cs="Tahoma"/>
          <w:bCs/>
        </w:rPr>
      </w:pPr>
      <w:r>
        <w:rPr>
          <w:rFonts w:ascii="Tahoma" w:hAnsi="Tahoma" w:cs="Tahoma"/>
          <w:bCs/>
        </w:rPr>
        <w:t>Depuis peu</w:t>
      </w:r>
      <w:r w:rsidR="00C9695D">
        <w:rPr>
          <w:rFonts w:ascii="Tahoma" w:hAnsi="Tahoma" w:cs="Tahoma"/>
          <w:bCs/>
        </w:rPr>
        <w:t>, certains si</w:t>
      </w:r>
      <w:r>
        <w:rPr>
          <w:rFonts w:ascii="Tahoma" w:hAnsi="Tahoma" w:cs="Tahoma"/>
          <w:bCs/>
        </w:rPr>
        <w:t>gnes manifestes redonnent de l’optimisme aux plus découragés : affectation d’un médecin adjoint dynamique, possibilité enfin offerte au médecin chef de jouer pleinement son rôle d’administrateur de crédit et confirmation officielle de son statut de médecin chef après quatre années au sein de la structure, redécollage des activités du laboratoire et de la pharmacie</w:t>
      </w:r>
      <w:r w:rsidR="0010712F">
        <w:rPr>
          <w:rFonts w:ascii="Tahoma" w:hAnsi="Tahoma" w:cs="Tahoma"/>
          <w:bCs/>
        </w:rPr>
        <w:t>, profil socio-démographique des usagers confirmant l’atteinte d’une population socialement très précaire et satisfaction de ces derniers…</w:t>
      </w:r>
    </w:p>
    <w:p w:rsidR="004130BB" w:rsidRDefault="004130BB" w:rsidP="004130BB">
      <w:pPr>
        <w:pStyle w:val="BodyText"/>
        <w:spacing w:line="360" w:lineRule="auto"/>
        <w:rPr>
          <w:rFonts w:ascii="Tahoma" w:hAnsi="Tahoma" w:cs="Tahoma"/>
          <w:bCs/>
        </w:rPr>
      </w:pPr>
      <w:r>
        <w:rPr>
          <w:rFonts w:ascii="Tahoma" w:hAnsi="Tahoma" w:cs="Tahoma"/>
          <w:bCs/>
        </w:rPr>
        <w:t>Dans le climat actuel d’encouragement des bonnes pratiques, de valorisation de la société civile, de lutte contre les inégalités sociales et la recherche de résultats, le centre communautaire d’Owendo incarne une expérience pilote à développer.</w:t>
      </w:r>
    </w:p>
    <w:p w:rsidR="004130BB" w:rsidRDefault="004130BB" w:rsidP="004130BB">
      <w:pPr>
        <w:pStyle w:val="BodyText"/>
        <w:spacing w:line="360" w:lineRule="auto"/>
        <w:rPr>
          <w:rFonts w:ascii="Tahoma" w:hAnsi="Tahoma" w:cs="Tahoma"/>
          <w:bCs/>
        </w:rPr>
      </w:pPr>
      <w:r>
        <w:rPr>
          <w:rFonts w:ascii="Tahoma" w:hAnsi="Tahoma" w:cs="Tahoma"/>
          <w:bCs/>
        </w:rPr>
        <w:t>Dans la dynamique de réflexion sur l’implication des communautés en milieu urbain, il semble tout indiqué.</w:t>
      </w:r>
    </w:p>
    <w:p w:rsidR="004130BB" w:rsidRPr="004130BB" w:rsidRDefault="004130BB" w:rsidP="004130BB">
      <w:pPr>
        <w:pStyle w:val="BodyText"/>
        <w:spacing w:line="360" w:lineRule="auto"/>
        <w:rPr>
          <w:rFonts w:ascii="Tahoma" w:hAnsi="Tahoma" w:cs="Tahoma"/>
          <w:bCs/>
        </w:rPr>
      </w:pPr>
      <w:r>
        <w:rPr>
          <w:rFonts w:ascii="Tahoma" w:hAnsi="Tahoma" w:cs="Tahoma"/>
          <w:bCs/>
        </w:rPr>
        <w:t>Il est donc peut être enfin temps de l’accompagner de nouveau et de donner à chacun la possibilité de démontrer son efficacité en lui garantissant moyens matériels mais également techniques dans un cadre institutionnel clarifié et adopté.</w:t>
      </w:r>
    </w:p>
    <w:p w:rsidR="00F76C47" w:rsidRPr="004130BB" w:rsidRDefault="00F76C47" w:rsidP="004130BB">
      <w:pPr>
        <w:pStyle w:val="BodyText"/>
        <w:spacing w:line="360" w:lineRule="auto"/>
        <w:rPr>
          <w:rFonts w:ascii="Tahoma" w:hAnsi="Tahoma" w:cs="Tahoma"/>
        </w:rPr>
      </w:pPr>
    </w:p>
    <w:p w:rsidR="00F76C47" w:rsidRDefault="00F76C47" w:rsidP="00F76C47">
      <w:pPr>
        <w:pStyle w:val="BodyText"/>
      </w:pPr>
    </w:p>
    <w:p w:rsidR="00F76C47" w:rsidRDefault="00F76C47" w:rsidP="00F76C47">
      <w:pPr>
        <w:pStyle w:val="BodyText"/>
      </w:pPr>
    </w:p>
    <w:p w:rsidR="00F76C47" w:rsidRDefault="00F76C47" w:rsidP="00F76C47">
      <w:pPr>
        <w:pStyle w:val="BodyText"/>
      </w:pPr>
    </w:p>
    <w:p w:rsidR="00062A32" w:rsidRDefault="00062A32">
      <w:pPr>
        <w:rPr>
          <w:u w:val="single"/>
        </w:rPr>
      </w:pPr>
    </w:p>
    <w:p w:rsidR="00290AE9" w:rsidRDefault="00290AE9">
      <w:pPr>
        <w:rPr>
          <w:u w:val="single"/>
        </w:rPr>
      </w:pPr>
    </w:p>
    <w:p w:rsidR="00290AE9" w:rsidRDefault="00290AE9">
      <w:pPr>
        <w:rPr>
          <w:u w:val="single"/>
        </w:rPr>
      </w:pPr>
    </w:p>
    <w:p w:rsidR="00290AE9" w:rsidRDefault="00290AE9">
      <w:pPr>
        <w:rPr>
          <w:u w:val="single"/>
        </w:rPr>
      </w:pPr>
    </w:p>
    <w:p w:rsidR="00290AE9" w:rsidRDefault="00290AE9">
      <w:pPr>
        <w:rPr>
          <w:u w:val="single"/>
        </w:rPr>
      </w:pPr>
    </w:p>
    <w:p w:rsidR="00290AE9" w:rsidRDefault="00290AE9">
      <w:pPr>
        <w:rPr>
          <w:u w:val="single"/>
        </w:rPr>
      </w:pPr>
    </w:p>
    <w:p w:rsidR="00290AE9" w:rsidRDefault="00290AE9">
      <w:pPr>
        <w:rPr>
          <w:u w:val="single"/>
        </w:rPr>
      </w:pPr>
    </w:p>
    <w:p w:rsidR="00290AE9" w:rsidRDefault="00290AE9">
      <w:pPr>
        <w:rPr>
          <w:u w:val="single"/>
        </w:rPr>
      </w:pPr>
    </w:p>
    <w:p w:rsidR="00672F1F" w:rsidRDefault="00672F1F" w:rsidP="00567F16">
      <w:pPr>
        <w:rPr>
          <w:rFonts w:ascii="Tahoma" w:hAnsi="Tahoma" w:cs="Tahoma"/>
          <w:sz w:val="72"/>
          <w:szCs w:val="72"/>
        </w:rPr>
      </w:pPr>
    </w:p>
    <w:p w:rsidR="00290AE9" w:rsidRPr="00567F16" w:rsidRDefault="00290AE9" w:rsidP="00290AE9">
      <w:pPr>
        <w:jc w:val="center"/>
        <w:rPr>
          <w:rFonts w:ascii="Tahoma" w:hAnsi="Tahoma" w:cs="Tahoma"/>
          <w:sz w:val="72"/>
          <w:szCs w:val="72"/>
          <w:lang w:val="en-US"/>
        </w:rPr>
      </w:pPr>
      <w:r w:rsidRPr="00567F16">
        <w:rPr>
          <w:rFonts w:ascii="Tahoma" w:hAnsi="Tahoma" w:cs="Tahoma"/>
          <w:sz w:val="72"/>
          <w:szCs w:val="72"/>
          <w:lang w:val="en-US"/>
        </w:rPr>
        <w:t>A</w:t>
      </w:r>
    </w:p>
    <w:p w:rsidR="00290AE9" w:rsidRPr="00567F16" w:rsidRDefault="00290AE9" w:rsidP="00290AE9">
      <w:pPr>
        <w:jc w:val="center"/>
        <w:rPr>
          <w:rFonts w:ascii="Tahoma" w:hAnsi="Tahoma" w:cs="Tahoma"/>
          <w:sz w:val="72"/>
          <w:szCs w:val="72"/>
          <w:lang w:val="en-US"/>
        </w:rPr>
      </w:pPr>
    </w:p>
    <w:p w:rsidR="00290AE9" w:rsidRPr="00567F16" w:rsidRDefault="00290AE9" w:rsidP="00290AE9">
      <w:pPr>
        <w:jc w:val="center"/>
        <w:rPr>
          <w:rFonts w:ascii="Tahoma" w:hAnsi="Tahoma" w:cs="Tahoma"/>
          <w:sz w:val="72"/>
          <w:szCs w:val="72"/>
          <w:lang w:val="en-US"/>
        </w:rPr>
      </w:pPr>
      <w:r w:rsidRPr="00567F16">
        <w:rPr>
          <w:rFonts w:ascii="Tahoma" w:hAnsi="Tahoma" w:cs="Tahoma"/>
          <w:sz w:val="72"/>
          <w:szCs w:val="72"/>
          <w:lang w:val="en-US"/>
        </w:rPr>
        <w:t>N</w:t>
      </w:r>
    </w:p>
    <w:p w:rsidR="00290AE9" w:rsidRPr="00567F16" w:rsidRDefault="00290AE9" w:rsidP="00290AE9">
      <w:pPr>
        <w:jc w:val="center"/>
        <w:rPr>
          <w:rFonts w:ascii="Tahoma" w:hAnsi="Tahoma" w:cs="Tahoma"/>
          <w:sz w:val="72"/>
          <w:szCs w:val="72"/>
          <w:lang w:val="en-US"/>
        </w:rPr>
      </w:pPr>
    </w:p>
    <w:p w:rsidR="00290AE9" w:rsidRPr="00567F16" w:rsidRDefault="00290AE9" w:rsidP="00290AE9">
      <w:pPr>
        <w:jc w:val="center"/>
        <w:rPr>
          <w:rFonts w:ascii="Tahoma" w:hAnsi="Tahoma" w:cs="Tahoma"/>
          <w:sz w:val="72"/>
          <w:szCs w:val="72"/>
          <w:lang w:val="en-US"/>
        </w:rPr>
      </w:pPr>
      <w:r w:rsidRPr="00567F16">
        <w:rPr>
          <w:rFonts w:ascii="Tahoma" w:hAnsi="Tahoma" w:cs="Tahoma"/>
          <w:sz w:val="72"/>
          <w:szCs w:val="72"/>
          <w:lang w:val="en-US"/>
        </w:rPr>
        <w:t>N</w:t>
      </w:r>
    </w:p>
    <w:p w:rsidR="00290AE9" w:rsidRPr="00567F16" w:rsidRDefault="00290AE9" w:rsidP="00290AE9">
      <w:pPr>
        <w:jc w:val="center"/>
        <w:rPr>
          <w:rFonts w:ascii="Tahoma" w:hAnsi="Tahoma" w:cs="Tahoma"/>
          <w:sz w:val="72"/>
          <w:szCs w:val="72"/>
          <w:lang w:val="en-US"/>
        </w:rPr>
      </w:pPr>
    </w:p>
    <w:p w:rsidR="00290AE9" w:rsidRPr="00567F16" w:rsidRDefault="00290AE9" w:rsidP="00290AE9">
      <w:pPr>
        <w:jc w:val="center"/>
        <w:rPr>
          <w:rFonts w:ascii="Tahoma" w:hAnsi="Tahoma" w:cs="Tahoma"/>
          <w:sz w:val="72"/>
          <w:szCs w:val="72"/>
          <w:lang w:val="en-US"/>
        </w:rPr>
      </w:pPr>
      <w:r w:rsidRPr="00567F16">
        <w:rPr>
          <w:rFonts w:ascii="Tahoma" w:hAnsi="Tahoma" w:cs="Tahoma"/>
          <w:sz w:val="72"/>
          <w:szCs w:val="72"/>
          <w:lang w:val="en-US"/>
        </w:rPr>
        <w:t>E</w:t>
      </w:r>
    </w:p>
    <w:p w:rsidR="00290AE9" w:rsidRPr="00567F16" w:rsidRDefault="00290AE9" w:rsidP="00290AE9">
      <w:pPr>
        <w:jc w:val="center"/>
        <w:rPr>
          <w:rFonts w:ascii="Tahoma" w:hAnsi="Tahoma" w:cs="Tahoma"/>
          <w:sz w:val="72"/>
          <w:szCs w:val="72"/>
          <w:lang w:val="en-US"/>
        </w:rPr>
      </w:pPr>
    </w:p>
    <w:p w:rsidR="00290AE9" w:rsidRPr="00567F16" w:rsidRDefault="00290AE9" w:rsidP="00290AE9">
      <w:pPr>
        <w:jc w:val="center"/>
        <w:rPr>
          <w:rFonts w:ascii="Tahoma" w:hAnsi="Tahoma" w:cs="Tahoma"/>
          <w:sz w:val="72"/>
          <w:szCs w:val="72"/>
          <w:lang w:val="en-US"/>
        </w:rPr>
      </w:pPr>
      <w:r w:rsidRPr="00567F16">
        <w:rPr>
          <w:rFonts w:ascii="Tahoma" w:hAnsi="Tahoma" w:cs="Tahoma"/>
          <w:sz w:val="72"/>
          <w:szCs w:val="72"/>
          <w:lang w:val="en-US"/>
        </w:rPr>
        <w:t>X</w:t>
      </w:r>
    </w:p>
    <w:p w:rsidR="00290AE9" w:rsidRPr="00567F16" w:rsidRDefault="00290AE9" w:rsidP="00290AE9">
      <w:pPr>
        <w:jc w:val="center"/>
        <w:rPr>
          <w:rFonts w:ascii="Tahoma" w:hAnsi="Tahoma" w:cs="Tahoma"/>
          <w:sz w:val="72"/>
          <w:szCs w:val="72"/>
          <w:lang w:val="en-US"/>
        </w:rPr>
      </w:pPr>
    </w:p>
    <w:p w:rsidR="00290AE9" w:rsidRPr="00567F16" w:rsidRDefault="00290AE9" w:rsidP="00290AE9">
      <w:pPr>
        <w:jc w:val="center"/>
        <w:rPr>
          <w:rFonts w:ascii="Tahoma" w:hAnsi="Tahoma" w:cs="Tahoma"/>
          <w:sz w:val="72"/>
          <w:szCs w:val="72"/>
          <w:lang w:val="en-US"/>
        </w:rPr>
      </w:pPr>
      <w:r w:rsidRPr="00567F16">
        <w:rPr>
          <w:rFonts w:ascii="Tahoma" w:hAnsi="Tahoma" w:cs="Tahoma"/>
          <w:sz w:val="72"/>
          <w:szCs w:val="72"/>
          <w:lang w:val="en-US"/>
        </w:rPr>
        <w:t>E</w:t>
      </w:r>
    </w:p>
    <w:p w:rsidR="00290AE9" w:rsidRPr="00567F16" w:rsidRDefault="00290AE9" w:rsidP="00290AE9">
      <w:pPr>
        <w:jc w:val="center"/>
        <w:rPr>
          <w:rFonts w:ascii="Tahoma" w:hAnsi="Tahoma" w:cs="Tahoma"/>
          <w:sz w:val="72"/>
          <w:szCs w:val="72"/>
          <w:lang w:val="en-US"/>
        </w:rPr>
      </w:pPr>
    </w:p>
    <w:p w:rsidR="00812F7A" w:rsidRPr="00567F16" w:rsidRDefault="00290AE9" w:rsidP="007C27E6">
      <w:pPr>
        <w:jc w:val="center"/>
        <w:rPr>
          <w:rFonts w:ascii="Tahoma" w:hAnsi="Tahoma" w:cs="Tahoma"/>
          <w:sz w:val="72"/>
          <w:szCs w:val="72"/>
          <w:lang w:val="en-US"/>
        </w:rPr>
      </w:pPr>
      <w:r w:rsidRPr="00567F16">
        <w:rPr>
          <w:rFonts w:ascii="Tahoma" w:hAnsi="Tahoma" w:cs="Tahoma"/>
          <w:sz w:val="72"/>
          <w:szCs w:val="72"/>
          <w:lang w:val="en-US"/>
        </w:rPr>
        <w:t>S</w:t>
      </w:r>
    </w:p>
    <w:p w:rsidR="007B2F0F" w:rsidRDefault="007B2F0F" w:rsidP="00F43FE1">
      <w:pPr>
        <w:jc w:val="center"/>
        <w:rPr>
          <w:u w:val="single"/>
          <w:lang w:val="en-US"/>
        </w:rPr>
      </w:pPr>
    </w:p>
    <w:p w:rsidR="00567F16" w:rsidRDefault="00567F16" w:rsidP="00F43FE1">
      <w:pPr>
        <w:jc w:val="center"/>
        <w:rPr>
          <w:u w:val="single"/>
          <w:lang w:val="en-US"/>
        </w:rPr>
      </w:pPr>
    </w:p>
    <w:p w:rsidR="00567F16" w:rsidRDefault="00567F16" w:rsidP="00F43FE1">
      <w:pPr>
        <w:jc w:val="center"/>
        <w:rPr>
          <w:u w:val="single"/>
          <w:lang w:val="en-US"/>
        </w:rPr>
      </w:pPr>
    </w:p>
    <w:p w:rsidR="00567F16" w:rsidRDefault="00567F16" w:rsidP="00F43FE1">
      <w:pPr>
        <w:jc w:val="center"/>
        <w:rPr>
          <w:u w:val="single"/>
          <w:lang w:val="en-US"/>
        </w:rPr>
      </w:pPr>
    </w:p>
    <w:p w:rsidR="00567F16" w:rsidRDefault="00567F16" w:rsidP="00F43FE1">
      <w:pPr>
        <w:jc w:val="center"/>
        <w:rPr>
          <w:u w:val="single"/>
          <w:lang w:val="en-US"/>
        </w:rPr>
      </w:pPr>
    </w:p>
    <w:p w:rsidR="00567F16" w:rsidRPr="00567F16" w:rsidRDefault="00567F16" w:rsidP="00F43FE1">
      <w:pPr>
        <w:jc w:val="center"/>
        <w:rPr>
          <w:u w:val="single"/>
          <w:lang w:val="en-US"/>
        </w:rPr>
      </w:pPr>
    </w:p>
    <w:p w:rsidR="00CE2932" w:rsidRPr="00567F16" w:rsidRDefault="007C27E6" w:rsidP="009460A6">
      <w:pPr>
        <w:jc w:val="right"/>
        <w:rPr>
          <w:u w:val="single"/>
          <w:lang w:val="en-US"/>
        </w:rPr>
      </w:pPr>
      <w:r w:rsidRPr="00567F16">
        <w:rPr>
          <w:u w:val="single"/>
          <w:lang w:val="en-US"/>
        </w:rPr>
        <w:lastRenderedPageBreak/>
        <w:t xml:space="preserve">Annexe </w:t>
      </w:r>
      <w:r w:rsidR="00F43FE1" w:rsidRPr="00567F16">
        <w:rPr>
          <w:u w:val="single"/>
          <w:lang w:val="en-US"/>
        </w:rPr>
        <w:t>1</w:t>
      </w:r>
    </w:p>
    <w:p w:rsidR="00CE2932" w:rsidRPr="00567F16" w:rsidRDefault="00CE2932" w:rsidP="005D0C26">
      <w:pPr>
        <w:jc w:val="right"/>
        <w:rPr>
          <w:u w:val="single"/>
          <w:lang w:val="en-US"/>
        </w:rPr>
      </w:pPr>
    </w:p>
    <w:p w:rsidR="00CE2932" w:rsidRDefault="00CE2932" w:rsidP="00CE2932">
      <w:pPr>
        <w:jc w:val="center"/>
        <w:rPr>
          <w:b/>
        </w:rPr>
      </w:pPr>
      <w:r>
        <w:rPr>
          <w:b/>
        </w:rPr>
        <w:t>Liste des documents consultés</w:t>
      </w:r>
    </w:p>
    <w:p w:rsidR="00DF511B" w:rsidRDefault="00DF511B" w:rsidP="00CE2932">
      <w:pPr>
        <w:jc w:val="center"/>
        <w:rPr>
          <w:b/>
        </w:rPr>
      </w:pPr>
    </w:p>
    <w:p w:rsidR="00DF511B" w:rsidRDefault="00DF511B" w:rsidP="00DF511B">
      <w:pPr>
        <w:jc w:val="both"/>
      </w:pPr>
      <w:r>
        <w:t>Rapport de présentation des résultats de l’enquête sur les besoins socio-sanitaires prioritaires des populations de Libreville et Owendo en 2004, (EBSP, 2004)</w:t>
      </w:r>
    </w:p>
    <w:p w:rsidR="00DF511B" w:rsidRDefault="00DF511B" w:rsidP="00DF511B">
      <w:pPr>
        <w:jc w:val="both"/>
      </w:pPr>
    </w:p>
    <w:p w:rsidR="009460A6" w:rsidRDefault="009460A6" w:rsidP="009460A6">
      <w:pPr>
        <w:jc w:val="both"/>
      </w:pPr>
      <w:r>
        <w:t>Rapport de l’atelier d’élaboration du cahier des charges du CSCO, Lambarene, mai 2005</w:t>
      </w:r>
    </w:p>
    <w:p w:rsidR="009460A6" w:rsidRDefault="009460A6" w:rsidP="00DF511B">
      <w:pPr>
        <w:jc w:val="both"/>
      </w:pPr>
    </w:p>
    <w:p w:rsidR="009460A6" w:rsidRDefault="009460A6" w:rsidP="009460A6">
      <w:pPr>
        <w:jc w:val="both"/>
      </w:pPr>
      <w:r>
        <w:t>Rapport d’étape, Projet Centre de santé communautaire d’Owendo (CSCO), Dr Adrien Moukabi, décembre 2005</w:t>
      </w:r>
    </w:p>
    <w:p w:rsidR="009460A6" w:rsidRDefault="009460A6" w:rsidP="009460A6">
      <w:pPr>
        <w:jc w:val="both"/>
      </w:pPr>
    </w:p>
    <w:p w:rsidR="009460A6" w:rsidRDefault="009460A6" w:rsidP="009460A6">
      <w:pPr>
        <w:jc w:val="both"/>
      </w:pPr>
      <w:r>
        <w:t>Bilan des activités du CSCO du 1</w:t>
      </w:r>
      <w:r w:rsidRPr="00DF511B">
        <w:rPr>
          <w:vertAlign w:val="superscript"/>
        </w:rPr>
        <w:t>er</w:t>
      </w:r>
      <w:r>
        <w:t xml:space="preserve"> janvier  au 31 décembre 2007</w:t>
      </w:r>
    </w:p>
    <w:p w:rsidR="009460A6" w:rsidRDefault="009460A6" w:rsidP="009460A6">
      <w:pPr>
        <w:jc w:val="both"/>
      </w:pPr>
    </w:p>
    <w:p w:rsidR="00DF511B" w:rsidRDefault="00DF511B" w:rsidP="00DF511B">
      <w:pPr>
        <w:jc w:val="both"/>
      </w:pPr>
      <w:r>
        <w:t>Bilan statistique 2008, Ministère de la santé publique et de l’hygiène publique, secrétariat général, DRSLO, Service statistiques</w:t>
      </w:r>
    </w:p>
    <w:p w:rsidR="00DF511B" w:rsidRDefault="00DF511B" w:rsidP="00DF511B">
      <w:pPr>
        <w:jc w:val="both"/>
      </w:pPr>
    </w:p>
    <w:p w:rsidR="00DF511B" w:rsidRDefault="00DF511B" w:rsidP="00DF511B">
      <w:pPr>
        <w:jc w:val="both"/>
      </w:pPr>
      <w:r>
        <w:t>Note de synthèse sur les activités du CSCO 2008, Dr Metou m’Ebanega Jeannot</w:t>
      </w:r>
    </w:p>
    <w:p w:rsidR="009C2F69" w:rsidRDefault="009C2F69" w:rsidP="00DF511B">
      <w:pPr>
        <w:jc w:val="both"/>
      </w:pPr>
    </w:p>
    <w:p w:rsidR="009C2F69" w:rsidRDefault="009C2F69" w:rsidP="00DF511B">
      <w:pPr>
        <w:jc w:val="both"/>
      </w:pPr>
      <w:r>
        <w:t>Rapport final d’analyse de la situation de l’enfant et de la femme au Gabon, UNICEF, juillet 2009</w:t>
      </w:r>
    </w:p>
    <w:p w:rsidR="009460A6" w:rsidRDefault="009460A6" w:rsidP="00DF511B">
      <w:pPr>
        <w:jc w:val="both"/>
      </w:pPr>
    </w:p>
    <w:p w:rsidR="009460A6" w:rsidRDefault="009460A6" w:rsidP="009460A6">
      <w:pPr>
        <w:jc w:val="both"/>
      </w:pPr>
      <w:r>
        <w:t>Etude sur les déterminants  du développement communautaire au Gabon, UNICEF, version octobre 2009</w:t>
      </w:r>
    </w:p>
    <w:p w:rsidR="009460A6" w:rsidRDefault="009460A6" w:rsidP="009460A6">
      <w:pPr>
        <w:jc w:val="both"/>
      </w:pPr>
    </w:p>
    <w:p w:rsidR="009460A6" w:rsidRDefault="009460A6" w:rsidP="00DF511B">
      <w:pPr>
        <w:jc w:val="both"/>
      </w:pPr>
    </w:p>
    <w:p w:rsidR="00DF511B" w:rsidRDefault="00DF511B" w:rsidP="00DF511B">
      <w:pPr>
        <w:jc w:val="both"/>
      </w:pPr>
    </w:p>
    <w:p w:rsidR="002E2762" w:rsidRDefault="002E2762" w:rsidP="00DF511B">
      <w:pPr>
        <w:jc w:val="both"/>
      </w:pPr>
    </w:p>
    <w:p w:rsidR="00DF511B" w:rsidRPr="00DF511B" w:rsidRDefault="00DF511B" w:rsidP="00DF511B">
      <w:pPr>
        <w:jc w:val="both"/>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CE2932" w:rsidRDefault="00CE2932" w:rsidP="005D0C26">
      <w:pPr>
        <w:jc w:val="right"/>
        <w:rPr>
          <w:u w:val="single"/>
        </w:rPr>
      </w:pPr>
    </w:p>
    <w:p w:rsidR="00EB3B3C" w:rsidRDefault="00EB3B3C" w:rsidP="00DC534C">
      <w:pPr>
        <w:rPr>
          <w:u w:val="single"/>
        </w:rPr>
      </w:pPr>
    </w:p>
    <w:p w:rsidR="0010712F" w:rsidRDefault="0010712F" w:rsidP="00DC534C">
      <w:pPr>
        <w:rPr>
          <w:u w:val="single"/>
        </w:rPr>
      </w:pPr>
    </w:p>
    <w:p w:rsidR="00CE2932" w:rsidRDefault="00CE2932" w:rsidP="005D0C26">
      <w:pPr>
        <w:jc w:val="right"/>
        <w:rPr>
          <w:u w:val="single"/>
        </w:rPr>
      </w:pPr>
    </w:p>
    <w:p w:rsidR="005D0C26" w:rsidRPr="005D0C26" w:rsidRDefault="00F43FE1" w:rsidP="005D0C26">
      <w:pPr>
        <w:jc w:val="right"/>
        <w:rPr>
          <w:u w:val="single"/>
        </w:rPr>
      </w:pPr>
      <w:r>
        <w:rPr>
          <w:u w:val="single"/>
        </w:rPr>
        <w:lastRenderedPageBreak/>
        <w:t>Annexe 2</w:t>
      </w:r>
    </w:p>
    <w:p w:rsidR="009B7DD9" w:rsidRPr="00C17A31" w:rsidRDefault="009B7DD9" w:rsidP="009B7DD9">
      <w:pPr>
        <w:jc w:val="center"/>
      </w:pPr>
      <w:r w:rsidRPr="00C17A31">
        <w:t xml:space="preserve">GRILLE D ENTRETIEN </w:t>
      </w:r>
    </w:p>
    <w:p w:rsidR="009B7DD9" w:rsidRPr="00C17A31" w:rsidRDefault="009B7DD9" w:rsidP="009B7DD9">
      <w:pPr>
        <w:jc w:val="center"/>
      </w:pPr>
      <w:r w:rsidRPr="00C17A31">
        <w:t>PERSONNEL DE SANTE</w:t>
      </w:r>
    </w:p>
    <w:p w:rsidR="009B7DD9" w:rsidRDefault="009B7DD9" w:rsidP="009B7DD9">
      <w:pPr>
        <w:jc w:val="center"/>
        <w:rPr>
          <w:u w:val="single"/>
        </w:rPr>
      </w:pPr>
    </w:p>
    <w:p w:rsidR="009B7DD9" w:rsidRPr="00C17A31" w:rsidRDefault="009B7DD9" w:rsidP="009B7DD9">
      <w:pPr>
        <w:jc w:val="center"/>
        <w:rPr>
          <w:u w:val="single"/>
        </w:rPr>
      </w:pPr>
    </w:p>
    <w:p w:rsidR="009B7DD9" w:rsidRPr="00C17A31" w:rsidRDefault="009B7DD9" w:rsidP="009B7DD9">
      <w:pPr>
        <w:jc w:val="both"/>
        <w:rPr>
          <w:u w:val="single"/>
        </w:rPr>
      </w:pPr>
      <w:r w:rsidRPr="00C17A31">
        <w:rPr>
          <w:u w:val="single"/>
        </w:rPr>
        <w:t>Représentation de la structure et de sa non/spécificité</w:t>
      </w:r>
    </w:p>
    <w:p w:rsidR="009B7DD9" w:rsidRPr="00C17A31" w:rsidRDefault="009B7DD9" w:rsidP="009B7DD9">
      <w:pPr>
        <w:jc w:val="both"/>
      </w:pPr>
      <w:r w:rsidRPr="00C17A31">
        <w:t>-Pourriez-vous m</w:t>
      </w:r>
      <w:r>
        <w:t>e parler de votre centre de santé</w:t>
      </w:r>
      <w:r w:rsidRPr="00C17A31">
        <w:t>?</w:t>
      </w:r>
      <w:r>
        <w:t xml:space="preserve"> L’évolution que vous avez pu constater ces dernières années…</w:t>
      </w:r>
    </w:p>
    <w:p w:rsidR="009B7DD9" w:rsidRPr="00C17A31" w:rsidRDefault="009B7DD9" w:rsidP="009B7DD9">
      <w:pPr>
        <w:jc w:val="both"/>
      </w:pPr>
      <w:r>
        <w:t>-</w:t>
      </w:r>
      <w:r w:rsidRPr="00C17A31">
        <w:t>est-il semblable aux autres centres de santé de Libreville ? A-t-il quelque chose en plus ou en moins que les autres centres ?</w:t>
      </w:r>
      <w:r>
        <w:t xml:space="preserve"> </w:t>
      </w:r>
    </w:p>
    <w:p w:rsidR="009B7DD9" w:rsidRDefault="009B7DD9" w:rsidP="009B7DD9">
      <w:pPr>
        <w:jc w:val="both"/>
      </w:pPr>
    </w:p>
    <w:p w:rsidR="009B7DD9" w:rsidRPr="00C17A31" w:rsidRDefault="009B7DD9" w:rsidP="009B7DD9">
      <w:pPr>
        <w:jc w:val="both"/>
      </w:pPr>
    </w:p>
    <w:p w:rsidR="009B7DD9" w:rsidRPr="00C17A31" w:rsidRDefault="009B7DD9" w:rsidP="009B7DD9">
      <w:pPr>
        <w:jc w:val="both"/>
      </w:pPr>
      <w:r w:rsidRPr="00C17A31">
        <w:rPr>
          <w:u w:val="single"/>
        </w:rPr>
        <w:t>Fonctionnement et dysfonctionnement du centre</w:t>
      </w:r>
    </w:p>
    <w:p w:rsidR="009B7DD9" w:rsidRPr="00C17A31" w:rsidRDefault="009B7DD9" w:rsidP="009B7DD9">
      <w:pPr>
        <w:pStyle w:val="ListParagraph"/>
        <w:numPr>
          <w:ilvl w:val="0"/>
          <w:numId w:val="22"/>
        </w:numPr>
        <w:jc w:val="both"/>
      </w:pPr>
      <w:r w:rsidRPr="00C17A31">
        <w:t>Organisation des services : (récolte de documents en liaison)</w:t>
      </w:r>
    </w:p>
    <w:p w:rsidR="009B7DD9" w:rsidRPr="00C17A31" w:rsidRDefault="009B7DD9" w:rsidP="009B7DD9">
      <w:pPr>
        <w:ind w:left="360"/>
        <w:jc w:val="both"/>
      </w:pPr>
      <w:r w:rsidRPr="00C17A31">
        <w:t>Composition des équipes ? liste de présence de poste ?</w:t>
      </w:r>
    </w:p>
    <w:p w:rsidR="009B7DD9" w:rsidRPr="00C17A31" w:rsidRDefault="009B7DD9" w:rsidP="009B7DD9">
      <w:pPr>
        <w:ind w:left="360"/>
        <w:jc w:val="both"/>
      </w:pPr>
      <w:r w:rsidRPr="00C17A31">
        <w:t xml:space="preserve">les plus/moins sollicités ? Les plus/moins opérationnels ? Pourquoi selon vous ? </w:t>
      </w:r>
    </w:p>
    <w:p w:rsidR="009B7DD9" w:rsidRPr="00C17A31" w:rsidRDefault="009B7DD9" w:rsidP="009B7DD9">
      <w:pPr>
        <w:ind w:left="360"/>
        <w:jc w:val="both"/>
      </w:pPr>
      <w:r w:rsidRPr="00C17A31">
        <w:t>Nbre de cs/jour/évolution/ personnel suffisant ou non</w:t>
      </w:r>
    </w:p>
    <w:p w:rsidR="009B7DD9" w:rsidRPr="00C17A31" w:rsidRDefault="009B7DD9" w:rsidP="009B7DD9">
      <w:pPr>
        <w:ind w:left="360"/>
        <w:jc w:val="both"/>
      </w:pPr>
      <w:r w:rsidRPr="00C17A31">
        <w:t xml:space="preserve">permanence est-elle assurée (nuit ? dimanche ? jour férié ?) Sinon y a-t-il eu des expériences ou leçons </w:t>
      </w:r>
      <w:r>
        <w:t>tirées)</w:t>
      </w:r>
    </w:p>
    <w:p w:rsidR="009B7DD9" w:rsidRPr="00C17A31" w:rsidRDefault="009B7DD9" w:rsidP="009B7DD9">
      <w:pPr>
        <w:pStyle w:val="ListParagraph"/>
        <w:numPr>
          <w:ilvl w:val="0"/>
          <w:numId w:val="22"/>
        </w:numPr>
        <w:jc w:val="both"/>
      </w:pPr>
      <w:r w:rsidRPr="00C17A31">
        <w:t>Quel est le circuit du patient ? a-t-il tjs été ainsi ? est-il adapté ?</w:t>
      </w:r>
    </w:p>
    <w:p w:rsidR="009B7DD9" w:rsidRPr="00C17A31" w:rsidRDefault="009B7DD9" w:rsidP="009B7DD9">
      <w:pPr>
        <w:pStyle w:val="ListParagraph"/>
        <w:numPr>
          <w:ilvl w:val="0"/>
          <w:numId w:val="22"/>
        </w:numPr>
        <w:jc w:val="both"/>
      </w:pPr>
      <w:r w:rsidRPr="00C17A31">
        <w:t>Quelle tarification ? (a-t-elle tjs été ainsi ? quelles raisons de l’évolution ?perspectives ?) quelle organisation financière prévaut ici ? avez-vous une idée des recettes mensuelles ?</w:t>
      </w:r>
    </w:p>
    <w:p w:rsidR="009B7DD9" w:rsidRPr="00C17A31" w:rsidRDefault="009B7DD9" w:rsidP="009B7DD9">
      <w:pPr>
        <w:pStyle w:val="ListParagraph"/>
        <w:numPr>
          <w:ilvl w:val="0"/>
          <w:numId w:val="22"/>
        </w:numPr>
        <w:jc w:val="both"/>
      </w:pPr>
      <w:r w:rsidRPr="00C17A31">
        <w:t>Est-ce que la pharmacie communautaire initialement prévue fonctionne tjs ? Si oui, comment ? Si non, pourquoi ?</w:t>
      </w:r>
    </w:p>
    <w:p w:rsidR="009B7DD9" w:rsidRPr="00C17A31" w:rsidRDefault="009B7DD9" w:rsidP="009B7DD9">
      <w:pPr>
        <w:pStyle w:val="ListParagraph"/>
        <w:numPr>
          <w:ilvl w:val="0"/>
          <w:numId w:val="22"/>
        </w:numPr>
        <w:jc w:val="both"/>
      </w:pPr>
      <w:r w:rsidRPr="00C17A31">
        <w:t xml:space="preserve">Quels mécanismes de concertation, de restitution existe-t-il sur le plan organisationnel ici ? </w:t>
      </w:r>
    </w:p>
    <w:p w:rsidR="009B7DD9" w:rsidRDefault="009B7DD9" w:rsidP="009B7DD9">
      <w:pPr>
        <w:pStyle w:val="ListParagraph"/>
        <w:numPr>
          <w:ilvl w:val="0"/>
          <w:numId w:val="22"/>
        </w:numPr>
        <w:jc w:val="both"/>
      </w:pPr>
      <w:r w:rsidRPr="00C17A31">
        <w:t>En résumé, forces et faiblesses du centre</w:t>
      </w:r>
    </w:p>
    <w:p w:rsidR="009B7DD9" w:rsidRPr="00C17A31" w:rsidRDefault="009B7DD9" w:rsidP="009B7DD9">
      <w:pPr>
        <w:pStyle w:val="ListParagraph"/>
        <w:jc w:val="both"/>
      </w:pPr>
    </w:p>
    <w:p w:rsidR="009B7DD9" w:rsidRPr="00F444D6" w:rsidRDefault="009B7DD9" w:rsidP="009B7DD9">
      <w:pPr>
        <w:jc w:val="both"/>
        <w:rPr>
          <w:u w:val="single"/>
        </w:rPr>
      </w:pPr>
      <w:r w:rsidRPr="00F444D6">
        <w:rPr>
          <w:u w:val="single"/>
        </w:rPr>
        <w:t>Relation avec la problématique communautaire</w:t>
      </w:r>
    </w:p>
    <w:p w:rsidR="009B7DD9" w:rsidRPr="00F444D6" w:rsidRDefault="009B7DD9" w:rsidP="009B7DD9">
      <w:pPr>
        <w:jc w:val="both"/>
      </w:pPr>
      <w:r w:rsidRPr="00F444D6">
        <w:t xml:space="preserve">-savez-vous ce qu’est la santé communautaire ? que connaissez-vous de l’initiative de Bamako ? Avez-vous été formé sur la question ? En étiez-vous satisfait ? </w:t>
      </w:r>
    </w:p>
    <w:p w:rsidR="009B7DD9" w:rsidRDefault="009B7DD9" w:rsidP="009B7DD9">
      <w:pPr>
        <w:jc w:val="both"/>
      </w:pPr>
      <w:r w:rsidRPr="00F444D6">
        <w:t xml:space="preserve">- </w:t>
      </w:r>
      <w:r>
        <w:t xml:space="preserve">effectuez vous des visites sur le terrain ? de quelle nature ? a quelle fréquence ? Si non, êtes-vous intéressé à le faire? Existe t-il des séances IEC ? </w:t>
      </w:r>
    </w:p>
    <w:p w:rsidR="009B7DD9" w:rsidRPr="00F444D6" w:rsidRDefault="009B7DD9" w:rsidP="009B7DD9">
      <w:pPr>
        <w:jc w:val="both"/>
      </w:pPr>
      <w:r>
        <w:t>- avez-vous entendu parler du comité de gestion ?</w:t>
      </w:r>
    </w:p>
    <w:p w:rsidR="009B7DD9" w:rsidRDefault="009B7DD9" w:rsidP="009B7DD9">
      <w:pPr>
        <w:jc w:val="both"/>
      </w:pPr>
      <w:r w:rsidRPr="00F444D6">
        <w:t xml:space="preserve">-quelles sont vos relations avec les communautés ? </w:t>
      </w:r>
      <w:r>
        <w:t>existe-t-il des actions spécifiques ou des dispositions pour faciliter l’accès aux soins aux personnes démunies ? éviter l’exclusion ?</w:t>
      </w:r>
    </w:p>
    <w:p w:rsidR="009B7DD9" w:rsidRPr="00F444D6" w:rsidRDefault="009B7DD9" w:rsidP="009B7DD9">
      <w:pPr>
        <w:jc w:val="both"/>
      </w:pPr>
    </w:p>
    <w:p w:rsidR="009B7DD9" w:rsidRPr="00F444D6" w:rsidRDefault="009B7DD9" w:rsidP="009B7DD9">
      <w:pPr>
        <w:jc w:val="both"/>
        <w:rPr>
          <w:u w:val="single"/>
        </w:rPr>
      </w:pPr>
      <w:r w:rsidRPr="00F444D6">
        <w:rPr>
          <w:u w:val="single"/>
        </w:rPr>
        <w:t>Recommandations</w:t>
      </w:r>
    </w:p>
    <w:p w:rsidR="009B7DD9" w:rsidRPr="00F444D6" w:rsidRDefault="009B7DD9" w:rsidP="009B7DD9">
      <w:pPr>
        <w:jc w:val="both"/>
      </w:pPr>
      <w:r w:rsidRPr="00F444D6">
        <w:t xml:space="preserve">De quoi pensez-vous que </w:t>
      </w:r>
      <w:r>
        <w:t>le centre a besoin pour jouer pleinement son</w:t>
      </w:r>
      <w:r w:rsidRPr="00F444D6">
        <w:t xml:space="preserve"> rôle en matière de santé communautaire ?</w:t>
      </w:r>
    </w:p>
    <w:p w:rsidR="009B7DD9" w:rsidRPr="00F444D6" w:rsidRDefault="009B7DD9" w:rsidP="009B7DD9">
      <w:pPr>
        <w:jc w:val="both"/>
      </w:pPr>
      <w:r w:rsidRPr="00F444D6">
        <w:t>Quelles actions prioritaires devraient être organisées en ce sens aupr</w:t>
      </w:r>
      <w:r>
        <w:t>ès du personnel de santé ? auprè</w:t>
      </w:r>
      <w:r w:rsidRPr="00F444D6">
        <w:t>s du comité de gestion ?auprès des usagers ?</w:t>
      </w:r>
    </w:p>
    <w:p w:rsidR="009B7DD9" w:rsidRPr="00F444D6" w:rsidRDefault="009B7DD9" w:rsidP="009B7DD9">
      <w:pPr>
        <w:jc w:val="both"/>
      </w:pPr>
      <w:r>
        <w:t>Qu’attendez vous de vos partenaires (au développement, gouvernementaux, communautaires) pour améliorer la qualité et l’efficacité de vos interventions ?</w:t>
      </w:r>
    </w:p>
    <w:p w:rsidR="009B7DD9" w:rsidRPr="00F444D6" w:rsidRDefault="009B7DD9" w:rsidP="009B7DD9">
      <w:pPr>
        <w:jc w:val="center"/>
      </w:pPr>
    </w:p>
    <w:p w:rsidR="009B7DD9" w:rsidRPr="00F444D6" w:rsidRDefault="009B7DD9" w:rsidP="009B7DD9">
      <w:pPr>
        <w:jc w:val="center"/>
      </w:pPr>
    </w:p>
    <w:p w:rsidR="009B7DD9" w:rsidRPr="00F444D6" w:rsidRDefault="009B7DD9" w:rsidP="009B7DD9">
      <w:pPr>
        <w:jc w:val="center"/>
      </w:pPr>
    </w:p>
    <w:p w:rsidR="009B7DD9" w:rsidRPr="00F444D6" w:rsidRDefault="009B7DD9" w:rsidP="009B7DD9">
      <w:pPr>
        <w:jc w:val="center"/>
      </w:pPr>
    </w:p>
    <w:p w:rsidR="009B7DD9" w:rsidRPr="00F444D6" w:rsidRDefault="009B7DD9" w:rsidP="009B7DD9">
      <w:pPr>
        <w:jc w:val="center"/>
      </w:pPr>
    </w:p>
    <w:p w:rsidR="009B7DD9" w:rsidRDefault="009B7DD9" w:rsidP="009B7DD9"/>
    <w:p w:rsidR="009B7DD9" w:rsidRPr="00F444D6" w:rsidRDefault="009B7DD9" w:rsidP="009B7DD9"/>
    <w:p w:rsidR="009B7DD9" w:rsidRPr="00F444D6" w:rsidRDefault="009B7DD9" w:rsidP="009B7DD9">
      <w:pPr>
        <w:jc w:val="center"/>
      </w:pPr>
      <w:r w:rsidRPr="00F444D6">
        <w:t>GRILLE D ENTRETIEN</w:t>
      </w:r>
    </w:p>
    <w:p w:rsidR="009B7DD9" w:rsidRDefault="009B7DD9" w:rsidP="009B7DD9">
      <w:pPr>
        <w:jc w:val="center"/>
      </w:pPr>
      <w:r w:rsidRPr="00F444D6">
        <w:t>COMITE DE GESTION</w:t>
      </w:r>
    </w:p>
    <w:p w:rsidR="009B7DD9" w:rsidRDefault="009B7DD9" w:rsidP="009B7DD9">
      <w:pPr>
        <w:jc w:val="center"/>
      </w:pPr>
    </w:p>
    <w:p w:rsidR="009B7DD9" w:rsidRDefault="009B7DD9" w:rsidP="009B7DD9">
      <w:pPr>
        <w:jc w:val="both"/>
        <w:rPr>
          <w:u w:val="single"/>
        </w:rPr>
      </w:pPr>
      <w:r>
        <w:rPr>
          <w:u w:val="single"/>
        </w:rPr>
        <w:t>Perception et compréhension de son rôle</w:t>
      </w:r>
    </w:p>
    <w:p w:rsidR="009B7DD9" w:rsidRDefault="009B7DD9" w:rsidP="009B7DD9">
      <w:pPr>
        <w:jc w:val="both"/>
      </w:pPr>
      <w:r>
        <w:t xml:space="preserve">Quel est le rôle du comité ? Ses liens avec le médecin chef ? avec la communauté ? </w:t>
      </w:r>
    </w:p>
    <w:p w:rsidR="009B7DD9" w:rsidRDefault="009B7DD9" w:rsidP="009B7DD9">
      <w:pPr>
        <w:jc w:val="both"/>
      </w:pPr>
      <w:r>
        <w:t xml:space="preserve">Avez-vous des TDRs ? sont-ils respectés ? </w:t>
      </w:r>
    </w:p>
    <w:p w:rsidR="009B7DD9" w:rsidRDefault="009B7DD9" w:rsidP="009B7DD9">
      <w:pPr>
        <w:jc w:val="both"/>
      </w:pPr>
    </w:p>
    <w:p w:rsidR="009B7DD9" w:rsidRPr="00387D1E" w:rsidRDefault="009B7DD9" w:rsidP="009B7DD9">
      <w:pPr>
        <w:jc w:val="both"/>
        <w:rPr>
          <w:u w:val="single"/>
        </w:rPr>
      </w:pPr>
      <w:r>
        <w:rPr>
          <w:u w:val="single"/>
        </w:rPr>
        <w:t>Fonctionnement</w:t>
      </w:r>
    </w:p>
    <w:p w:rsidR="009B7DD9" w:rsidRDefault="009B7DD9" w:rsidP="009B7DD9">
      <w:pPr>
        <w:jc w:val="both"/>
      </w:pPr>
      <w:r>
        <w:t>Composition. Mode de désignation des membres du bureau. Critères de sélection. Organisation des élections (PV, modalités de convocation, AG, présence d’huissier, lien avec le comité de développement d’Owendo), garantie de représentativité, implication de la mairie, des ONGs, du secteur privé</w:t>
      </w:r>
    </w:p>
    <w:p w:rsidR="009B7DD9" w:rsidRDefault="009B7DD9" w:rsidP="009B7DD9">
      <w:pPr>
        <w:jc w:val="both"/>
      </w:pPr>
      <w:r>
        <w:t>Statut. Règlement intérieur. Durée du mandat. Principe démocratique ?</w:t>
      </w:r>
    </w:p>
    <w:p w:rsidR="009B7DD9" w:rsidRDefault="009B7DD9" w:rsidP="009B7DD9">
      <w:pPr>
        <w:jc w:val="both"/>
      </w:pPr>
      <w:r>
        <w:t>Cotisations /carte d’adhésion/ réflexion sur tarification préférentielle</w:t>
      </w:r>
    </w:p>
    <w:p w:rsidR="009B7DD9" w:rsidRDefault="009B7DD9" w:rsidP="009B7DD9">
      <w:pPr>
        <w:jc w:val="both"/>
      </w:pPr>
      <w:r>
        <w:t>Subventions, recettes propres ? compte bancaire ? désignation des signataires</w:t>
      </w:r>
    </w:p>
    <w:p w:rsidR="009B7DD9" w:rsidRDefault="009B7DD9" w:rsidP="009B7DD9">
      <w:pPr>
        <w:jc w:val="both"/>
      </w:pPr>
      <w:r>
        <w:t>Forces et faiblesses de votre comité</w:t>
      </w:r>
    </w:p>
    <w:p w:rsidR="009B7DD9" w:rsidRDefault="009B7DD9" w:rsidP="009B7DD9">
      <w:pPr>
        <w:jc w:val="both"/>
      </w:pPr>
      <w:r>
        <w:t>Quid du comité technique ? du comité de suivi ?</w:t>
      </w:r>
    </w:p>
    <w:p w:rsidR="009B7DD9" w:rsidRPr="00387D1E" w:rsidRDefault="009B7DD9" w:rsidP="009B7DD9">
      <w:pPr>
        <w:jc w:val="both"/>
      </w:pPr>
    </w:p>
    <w:p w:rsidR="009B7DD9" w:rsidRDefault="009B7DD9" w:rsidP="009B7DD9">
      <w:pPr>
        <w:jc w:val="both"/>
        <w:rPr>
          <w:u w:val="single"/>
        </w:rPr>
      </w:pPr>
      <w:r>
        <w:rPr>
          <w:u w:val="single"/>
        </w:rPr>
        <w:t>Dynamique communautaire</w:t>
      </w:r>
    </w:p>
    <w:p w:rsidR="009B7DD9" w:rsidRDefault="009B7DD9" w:rsidP="009B7DD9">
      <w:pPr>
        <w:numPr>
          <w:ilvl w:val="0"/>
          <w:numId w:val="22"/>
        </w:numPr>
        <w:spacing w:after="200" w:line="276" w:lineRule="auto"/>
        <w:jc w:val="both"/>
      </w:pPr>
      <w:r>
        <w:t>Quels sont vos liens avec les communautés</w:t>
      </w:r>
    </w:p>
    <w:p w:rsidR="009B7DD9" w:rsidRDefault="009B7DD9" w:rsidP="009B7DD9">
      <w:pPr>
        <w:numPr>
          <w:ilvl w:val="0"/>
          <w:numId w:val="22"/>
        </w:numPr>
        <w:spacing w:after="200" w:line="276" w:lineRule="auto"/>
        <w:jc w:val="both"/>
      </w:pPr>
      <w:r>
        <w:t>Quelles actions avez-vous mené pour les impliquer ?</w:t>
      </w:r>
    </w:p>
    <w:p w:rsidR="009B7DD9" w:rsidRPr="00C17A31" w:rsidRDefault="009B7DD9" w:rsidP="009B7DD9">
      <w:pPr>
        <w:numPr>
          <w:ilvl w:val="0"/>
          <w:numId w:val="22"/>
        </w:numPr>
        <w:spacing w:after="200" w:line="276" w:lineRule="auto"/>
        <w:jc w:val="both"/>
      </w:pPr>
      <w:r>
        <w:t>Pensez vous que les communautés se sont appropriées votre centre ? qu’ils se sentent solidaires des agents de santé ? pourquoi ?</w:t>
      </w:r>
    </w:p>
    <w:p w:rsidR="009B7DD9" w:rsidRDefault="009B7DD9" w:rsidP="009B7DD9">
      <w:pPr>
        <w:ind w:left="360"/>
        <w:jc w:val="both"/>
        <w:rPr>
          <w:u w:val="single"/>
        </w:rPr>
      </w:pPr>
      <w:r>
        <w:rPr>
          <w:u w:val="single"/>
        </w:rPr>
        <w:t>Vision du CSCO</w:t>
      </w:r>
    </w:p>
    <w:p w:rsidR="009B7DD9" w:rsidRDefault="009B7DD9" w:rsidP="009B7DD9">
      <w:pPr>
        <w:numPr>
          <w:ilvl w:val="0"/>
          <w:numId w:val="22"/>
        </w:numPr>
        <w:spacing w:after="200" w:line="276" w:lineRule="auto"/>
        <w:jc w:val="both"/>
      </w:pPr>
      <w:r>
        <w:t>Quel bilan de son action ? recette ? fréquentation ? ratio curatif/préventif</w:t>
      </w:r>
    </w:p>
    <w:p w:rsidR="009B7DD9" w:rsidRDefault="009B7DD9" w:rsidP="009B7DD9">
      <w:pPr>
        <w:numPr>
          <w:ilvl w:val="0"/>
          <w:numId w:val="22"/>
        </w:numPr>
        <w:spacing w:after="200" w:line="276" w:lineRule="auto"/>
        <w:jc w:val="both"/>
      </w:pPr>
      <w:r>
        <w:t>Vos relations avec le médecin chef ? son équipe ? proximité avec la communauté ?</w:t>
      </w:r>
    </w:p>
    <w:p w:rsidR="009B7DD9" w:rsidRPr="00C17A31" w:rsidRDefault="009B7DD9" w:rsidP="009B7DD9">
      <w:pPr>
        <w:numPr>
          <w:ilvl w:val="0"/>
          <w:numId w:val="22"/>
        </w:numPr>
        <w:spacing w:after="200" w:line="276" w:lineRule="auto"/>
        <w:jc w:val="both"/>
      </w:pPr>
      <w:r>
        <w:t>Pensez-vous que le circuit du patient est adapté ? et la tarification ?</w:t>
      </w:r>
    </w:p>
    <w:p w:rsidR="009B7DD9" w:rsidRDefault="009B7DD9" w:rsidP="009B7DD9">
      <w:pPr>
        <w:jc w:val="both"/>
        <w:rPr>
          <w:u w:val="single"/>
        </w:rPr>
      </w:pPr>
      <w:r>
        <w:rPr>
          <w:u w:val="single"/>
        </w:rPr>
        <w:t>Recommandations</w:t>
      </w:r>
    </w:p>
    <w:p w:rsidR="009B7DD9" w:rsidRPr="00C17A31" w:rsidRDefault="009B7DD9" w:rsidP="009B7DD9">
      <w:pPr>
        <w:jc w:val="both"/>
      </w:pPr>
      <w:r>
        <w:t>Que faudrait-il faire pour que votre centre relève le défi d’être considéré comme une référence</w:t>
      </w:r>
    </w:p>
    <w:p w:rsidR="005D0C26" w:rsidRDefault="005D0C26" w:rsidP="009B7DD9">
      <w:pPr>
        <w:jc w:val="center"/>
      </w:pPr>
    </w:p>
    <w:p w:rsidR="005D0C26" w:rsidRDefault="005D0C26" w:rsidP="009B7DD9">
      <w:pPr>
        <w:jc w:val="center"/>
      </w:pPr>
    </w:p>
    <w:p w:rsidR="005D0C26" w:rsidRDefault="005D0C26" w:rsidP="009B7DD9">
      <w:pPr>
        <w:jc w:val="center"/>
      </w:pPr>
    </w:p>
    <w:p w:rsidR="005D0C26" w:rsidRDefault="005D0C26" w:rsidP="009B7DD9">
      <w:pPr>
        <w:jc w:val="center"/>
      </w:pPr>
    </w:p>
    <w:p w:rsidR="005D0C26" w:rsidRDefault="005D0C26" w:rsidP="009B7DD9">
      <w:pPr>
        <w:jc w:val="center"/>
      </w:pPr>
    </w:p>
    <w:p w:rsidR="005D0C26" w:rsidRDefault="005D0C26" w:rsidP="009B7DD9">
      <w:pPr>
        <w:jc w:val="center"/>
      </w:pPr>
    </w:p>
    <w:p w:rsidR="005D0C26" w:rsidRDefault="005D0C26" w:rsidP="009B7DD9">
      <w:pPr>
        <w:jc w:val="center"/>
      </w:pPr>
    </w:p>
    <w:p w:rsidR="005D0C26" w:rsidRDefault="005D0C26" w:rsidP="009B7DD9">
      <w:pPr>
        <w:jc w:val="center"/>
      </w:pPr>
    </w:p>
    <w:p w:rsidR="005D0C26" w:rsidRDefault="005D0C26" w:rsidP="009B7DD9">
      <w:pPr>
        <w:jc w:val="center"/>
      </w:pPr>
    </w:p>
    <w:p w:rsidR="005D0C26" w:rsidRDefault="005D0C26" w:rsidP="009B7DD9">
      <w:pPr>
        <w:jc w:val="center"/>
      </w:pPr>
    </w:p>
    <w:p w:rsidR="005D0C26" w:rsidRDefault="005D0C26" w:rsidP="007A41AB"/>
    <w:p w:rsidR="005D0C26" w:rsidRDefault="005D0C26" w:rsidP="009B7DD9">
      <w:pPr>
        <w:jc w:val="center"/>
      </w:pPr>
    </w:p>
    <w:p w:rsidR="0010712F" w:rsidRDefault="0010712F" w:rsidP="009B7DD9">
      <w:pPr>
        <w:jc w:val="center"/>
      </w:pPr>
    </w:p>
    <w:p w:rsidR="0010712F" w:rsidRDefault="0010712F" w:rsidP="009B7DD9">
      <w:pPr>
        <w:jc w:val="center"/>
      </w:pPr>
    </w:p>
    <w:p w:rsidR="009B7DD9" w:rsidRDefault="009B7DD9" w:rsidP="009B7DD9">
      <w:pPr>
        <w:jc w:val="center"/>
      </w:pPr>
      <w:r>
        <w:lastRenderedPageBreak/>
        <w:t>GRILLE D ENTRETIEN  AVEC DIRECTEUR REGIONAL</w:t>
      </w:r>
    </w:p>
    <w:p w:rsidR="005D0C26" w:rsidRPr="00F444D6" w:rsidRDefault="005D0C26" w:rsidP="009B7DD9">
      <w:pPr>
        <w:jc w:val="center"/>
      </w:pPr>
    </w:p>
    <w:p w:rsidR="009B7DD9" w:rsidRPr="00B81441" w:rsidRDefault="009B7DD9" w:rsidP="009B7DD9">
      <w:pPr>
        <w:jc w:val="both"/>
        <w:rPr>
          <w:u w:val="single"/>
        </w:rPr>
      </w:pPr>
      <w:r>
        <w:rPr>
          <w:u w:val="single"/>
        </w:rPr>
        <w:t>Perception du centre</w:t>
      </w:r>
    </w:p>
    <w:p w:rsidR="009B7DD9" w:rsidRDefault="009B7DD9" w:rsidP="005D0C26">
      <w:pPr>
        <w:numPr>
          <w:ilvl w:val="0"/>
          <w:numId w:val="22"/>
        </w:numPr>
        <w:jc w:val="both"/>
      </w:pPr>
      <w:r>
        <w:t>Quel bilan faites vous de cette expérience qui se voulait pilote ?</w:t>
      </w:r>
    </w:p>
    <w:p w:rsidR="009B7DD9" w:rsidRDefault="009B7DD9" w:rsidP="005D0C26">
      <w:pPr>
        <w:numPr>
          <w:ilvl w:val="0"/>
          <w:numId w:val="22"/>
        </w:numPr>
        <w:jc w:val="both"/>
      </w:pPr>
      <w:r>
        <w:t>Il ressort des entretiens que le centre a perdu sa spécificité initiale ? qu’en pensez vous ? A quoi est-ce lié selon vous ?</w:t>
      </w:r>
    </w:p>
    <w:p w:rsidR="009B7DD9" w:rsidRDefault="009B7DD9" w:rsidP="005D0C26">
      <w:pPr>
        <w:numPr>
          <w:ilvl w:val="0"/>
          <w:numId w:val="22"/>
        </w:numPr>
        <w:jc w:val="both"/>
      </w:pPr>
      <w:r>
        <w:t>Avez-vous une idée du ratio volet curatif/préventif de ce centre ? est-il différent de celui des autres centres ?</w:t>
      </w:r>
    </w:p>
    <w:p w:rsidR="009B7DD9" w:rsidRDefault="009B7DD9" w:rsidP="005D0C26">
      <w:pPr>
        <w:numPr>
          <w:ilvl w:val="0"/>
          <w:numId w:val="22"/>
        </w:numPr>
        <w:jc w:val="both"/>
      </w:pPr>
      <w:r>
        <w:t>Quelles forces et faiblesses ?</w:t>
      </w:r>
    </w:p>
    <w:p w:rsidR="009B7DD9" w:rsidRDefault="009B7DD9" w:rsidP="005D0C26">
      <w:pPr>
        <w:numPr>
          <w:ilvl w:val="0"/>
          <w:numId w:val="22"/>
        </w:numPr>
        <w:jc w:val="both"/>
      </w:pPr>
      <w:r>
        <w:t>Quelles leçons à tirer ?</w:t>
      </w:r>
    </w:p>
    <w:p w:rsidR="009B7DD9" w:rsidRDefault="009B7DD9" w:rsidP="005D0C26">
      <w:pPr>
        <w:numPr>
          <w:ilvl w:val="0"/>
          <w:numId w:val="22"/>
        </w:numPr>
        <w:jc w:val="both"/>
      </w:pPr>
      <w:r>
        <w:t>L’opérationalité de la pharmacie communautaire, du laboratoire voire de l’autofinancement du centre vous parait-elle réaliste ? Si oui pourquoi ? sinon, que manque t-il selon vous ?</w:t>
      </w:r>
    </w:p>
    <w:p w:rsidR="009B7DD9" w:rsidRDefault="009B7DD9" w:rsidP="009B7DD9">
      <w:pPr>
        <w:jc w:val="both"/>
      </w:pPr>
    </w:p>
    <w:p w:rsidR="009B7DD9" w:rsidRDefault="009B7DD9" w:rsidP="009B7DD9">
      <w:pPr>
        <w:tabs>
          <w:tab w:val="left" w:pos="1170"/>
        </w:tabs>
        <w:jc w:val="both"/>
        <w:rPr>
          <w:u w:val="single"/>
        </w:rPr>
      </w:pPr>
      <w:r>
        <w:rPr>
          <w:u w:val="single"/>
        </w:rPr>
        <w:t>Articulation/MS/CSCO</w:t>
      </w:r>
    </w:p>
    <w:p w:rsidR="009B7DD9" w:rsidRDefault="009B7DD9" w:rsidP="005D0C26">
      <w:pPr>
        <w:numPr>
          <w:ilvl w:val="0"/>
          <w:numId w:val="22"/>
        </w:numPr>
        <w:spacing w:after="200"/>
        <w:jc w:val="both"/>
      </w:pPr>
      <w:r>
        <w:t xml:space="preserve">Un projet d’arrêté portant création, organisation et fonctionnement du comité de gestion du centre était en cours de signature  en octobre 2006, qu’est-il devenu ? </w:t>
      </w:r>
    </w:p>
    <w:p w:rsidR="009B7DD9" w:rsidRDefault="009B7DD9" w:rsidP="005D0C26">
      <w:pPr>
        <w:numPr>
          <w:ilvl w:val="0"/>
          <w:numId w:val="22"/>
        </w:numPr>
        <w:spacing w:after="200"/>
        <w:jc w:val="both"/>
      </w:pPr>
      <w:r>
        <w:t>Il avait été proposé qu’un mémorandum d’entente entre le centre, le MSP et le CSCO soit signé. Qu’en pensez-vous ?</w:t>
      </w:r>
    </w:p>
    <w:p w:rsidR="009B7DD9" w:rsidRDefault="009B7DD9" w:rsidP="005D0C26">
      <w:pPr>
        <w:numPr>
          <w:ilvl w:val="0"/>
          <w:numId w:val="22"/>
        </w:numPr>
        <w:spacing w:after="200"/>
        <w:jc w:val="both"/>
      </w:pPr>
      <w:r>
        <w:t>Le MS devait fournir un guide de procédures pour le centre, est-ce tjs envisagé ?</w:t>
      </w:r>
    </w:p>
    <w:p w:rsidR="009B7DD9" w:rsidRDefault="009B7DD9" w:rsidP="005D0C26">
      <w:pPr>
        <w:numPr>
          <w:ilvl w:val="0"/>
          <w:numId w:val="22"/>
        </w:numPr>
        <w:spacing w:after="200"/>
        <w:jc w:val="both"/>
      </w:pPr>
      <w:r>
        <w:t>Comment expliquez vous que le compte bancaire indépendant du MS ne soit tjs pas ouvert alors que les signataires avaient  été clairement identifiés ?</w:t>
      </w:r>
    </w:p>
    <w:p w:rsidR="009B7DD9" w:rsidRDefault="009B7DD9" w:rsidP="005D0C26">
      <w:pPr>
        <w:numPr>
          <w:ilvl w:val="0"/>
          <w:numId w:val="22"/>
        </w:numPr>
        <w:spacing w:after="200"/>
        <w:jc w:val="both"/>
      </w:pPr>
      <w:r>
        <w:t>Le centre est-il bien connecté au SIS ?</w:t>
      </w:r>
    </w:p>
    <w:p w:rsidR="009B7DD9" w:rsidRDefault="009B7DD9" w:rsidP="005D0C26">
      <w:pPr>
        <w:numPr>
          <w:ilvl w:val="0"/>
          <w:numId w:val="22"/>
        </w:numPr>
        <w:spacing w:after="200"/>
        <w:jc w:val="both"/>
      </w:pPr>
      <w:r>
        <w:t>Le centre est-il bien articulé avec les priorités du MS ? participe t-il à la surveillance épidémiologique, aux campagnes de vaccination (ratio couvert par rapport à la couverture vaccinale)?</w:t>
      </w:r>
    </w:p>
    <w:p w:rsidR="009B7DD9" w:rsidRDefault="009B7DD9" w:rsidP="005D0C26">
      <w:pPr>
        <w:jc w:val="both"/>
      </w:pPr>
    </w:p>
    <w:p w:rsidR="009B7DD9" w:rsidRPr="00421EDF" w:rsidRDefault="009B7DD9" w:rsidP="009B7DD9">
      <w:pPr>
        <w:jc w:val="both"/>
        <w:rPr>
          <w:u w:val="single"/>
        </w:rPr>
      </w:pPr>
      <w:r>
        <w:rPr>
          <w:u w:val="single"/>
        </w:rPr>
        <w:t>Implication de la direction ds le CSCO</w:t>
      </w:r>
    </w:p>
    <w:p w:rsidR="009B7DD9" w:rsidRDefault="009B7DD9" w:rsidP="005D0C26">
      <w:pPr>
        <w:numPr>
          <w:ilvl w:val="0"/>
          <w:numId w:val="22"/>
        </w:numPr>
        <w:spacing w:after="200"/>
        <w:jc w:val="both"/>
      </w:pPr>
      <w:r>
        <w:t>Pouvez vous m’apporter qqs précisions sur la nature de l’appui que la direction a apporté au centre ? Son évolution ? ses perspectives ?</w:t>
      </w:r>
    </w:p>
    <w:p w:rsidR="009B7DD9" w:rsidRDefault="009B7DD9" w:rsidP="005D0C26">
      <w:pPr>
        <w:numPr>
          <w:ilvl w:val="0"/>
          <w:numId w:val="22"/>
        </w:numPr>
        <w:spacing w:after="200"/>
        <w:jc w:val="both"/>
      </w:pPr>
      <w:r>
        <w:t>Quel rôle doit jouer selon vous la direction ds la bonne marche de ce centre ?</w:t>
      </w:r>
    </w:p>
    <w:p w:rsidR="009B7DD9" w:rsidRDefault="009B7DD9" w:rsidP="005D0C26">
      <w:pPr>
        <w:numPr>
          <w:ilvl w:val="0"/>
          <w:numId w:val="22"/>
        </w:numPr>
        <w:spacing w:after="200"/>
        <w:jc w:val="both"/>
      </w:pPr>
      <w:r>
        <w:t>Un comité technique dont la présidence devait être confiée à la direction devait  se mettre en place ? qu’en est-il aujourd’hui ?</w:t>
      </w:r>
    </w:p>
    <w:p w:rsidR="009B7DD9" w:rsidRPr="004D6582" w:rsidRDefault="009B7DD9" w:rsidP="005D0C26">
      <w:pPr>
        <w:numPr>
          <w:ilvl w:val="0"/>
          <w:numId w:val="22"/>
        </w:numPr>
        <w:tabs>
          <w:tab w:val="left" w:pos="1170"/>
        </w:tabs>
        <w:spacing w:after="200"/>
        <w:jc w:val="both"/>
      </w:pPr>
      <w:r>
        <w:t>Avez-vous une idée des procédures de suivi de ce centre, notamment au niveau des indicateurs clefs (RH, ressources financières, gestion des médicaments, logistique)</w:t>
      </w:r>
    </w:p>
    <w:p w:rsidR="009B7DD9" w:rsidRDefault="009B7DD9" w:rsidP="005D0C26">
      <w:pPr>
        <w:numPr>
          <w:ilvl w:val="0"/>
          <w:numId w:val="22"/>
        </w:numPr>
        <w:spacing w:after="200"/>
        <w:jc w:val="both"/>
      </w:pPr>
      <w:r>
        <w:t xml:space="preserve">La direction devait fournir des fiches et registres pour le centre. Est-ce tjs d’actualité ? </w:t>
      </w:r>
    </w:p>
    <w:p w:rsidR="009B7DD9" w:rsidRDefault="009B7DD9" w:rsidP="009B7DD9">
      <w:pPr>
        <w:jc w:val="both"/>
      </w:pPr>
    </w:p>
    <w:p w:rsidR="009B7DD9" w:rsidRDefault="009B7DD9" w:rsidP="009B7DD9">
      <w:pPr>
        <w:ind w:left="360"/>
        <w:jc w:val="both"/>
        <w:rPr>
          <w:u w:val="single"/>
        </w:rPr>
      </w:pPr>
      <w:r>
        <w:rPr>
          <w:u w:val="single"/>
        </w:rPr>
        <w:t>Partenariat</w:t>
      </w:r>
    </w:p>
    <w:p w:rsidR="009B7DD9" w:rsidRDefault="009B7DD9" w:rsidP="009B7DD9">
      <w:pPr>
        <w:ind w:left="360"/>
        <w:jc w:val="both"/>
      </w:pPr>
      <w:r>
        <w:t>Etes vous satisfait de l’implication de la commune ?</w:t>
      </w:r>
    </w:p>
    <w:p w:rsidR="009B7DD9" w:rsidRDefault="009B7DD9" w:rsidP="009B7DD9">
      <w:pPr>
        <w:ind w:left="360"/>
        <w:jc w:val="both"/>
      </w:pPr>
      <w:r>
        <w:t>Quel rôle doit jouer le comité de gestion selon vous ? est-il à la hauteur ?</w:t>
      </w:r>
    </w:p>
    <w:p w:rsidR="009B7DD9" w:rsidRDefault="009B7DD9" w:rsidP="009B7DD9">
      <w:pPr>
        <w:ind w:left="360"/>
        <w:jc w:val="both"/>
      </w:pPr>
      <w:r>
        <w:t>Les partenaires au développement vous ont-ils assez soutenu ?</w:t>
      </w:r>
    </w:p>
    <w:p w:rsidR="009B7DD9" w:rsidRDefault="009B7DD9" w:rsidP="009B7DD9">
      <w:pPr>
        <w:ind w:left="360"/>
        <w:jc w:val="both"/>
      </w:pPr>
    </w:p>
    <w:p w:rsidR="009B7DD9" w:rsidRPr="004D6582" w:rsidRDefault="009B7DD9" w:rsidP="009B7DD9">
      <w:pPr>
        <w:ind w:left="360"/>
        <w:jc w:val="both"/>
      </w:pPr>
    </w:p>
    <w:p w:rsidR="009B7DD9" w:rsidRDefault="009B7DD9" w:rsidP="009B7DD9">
      <w:pPr>
        <w:ind w:left="720"/>
        <w:jc w:val="both"/>
        <w:rPr>
          <w:u w:val="single"/>
        </w:rPr>
      </w:pPr>
      <w:r>
        <w:rPr>
          <w:u w:val="single"/>
        </w:rPr>
        <w:t>Recommandations</w:t>
      </w:r>
    </w:p>
    <w:p w:rsidR="009B7DD9" w:rsidRDefault="009B7DD9" w:rsidP="009B7DD9">
      <w:pPr>
        <w:ind w:left="720"/>
        <w:jc w:val="both"/>
      </w:pPr>
      <w:r>
        <w:t>Qu’est-il urgent de mettre en place selon vous pour relancer la machine ?</w:t>
      </w:r>
    </w:p>
    <w:p w:rsidR="009B7DD9" w:rsidRDefault="009B7DD9" w:rsidP="009B7DD9">
      <w:pPr>
        <w:ind w:left="720"/>
        <w:jc w:val="both"/>
      </w:pPr>
      <w:r>
        <w:t>Quelles actions attendez vous des différents partenaires ?</w:t>
      </w:r>
    </w:p>
    <w:p w:rsidR="009B7DD9" w:rsidRPr="00F444D6" w:rsidRDefault="009B7DD9" w:rsidP="009B7DD9">
      <w:pPr>
        <w:ind w:left="720"/>
        <w:jc w:val="both"/>
      </w:pPr>
      <w:r>
        <w:t>Quel effort supplémentaire la direction serait-elle prête à faire pour participer à la redynamisation de l’approche initiale ?</w:t>
      </w:r>
    </w:p>
    <w:p w:rsidR="009B7DD9" w:rsidRPr="00F444D6" w:rsidRDefault="009B7DD9" w:rsidP="009B7DD9">
      <w:pPr>
        <w:jc w:val="center"/>
      </w:pPr>
    </w:p>
    <w:p w:rsidR="009B7DD9" w:rsidRPr="00F444D6" w:rsidRDefault="009B7DD9" w:rsidP="009B7DD9">
      <w:pPr>
        <w:jc w:val="center"/>
      </w:pPr>
    </w:p>
    <w:p w:rsidR="009B7DD9" w:rsidRPr="00F444D6" w:rsidRDefault="009B7DD9" w:rsidP="009B7DD9">
      <w:pPr>
        <w:jc w:val="center"/>
      </w:pPr>
    </w:p>
    <w:p w:rsidR="009B7DD9" w:rsidRPr="00F444D6" w:rsidRDefault="009B7DD9" w:rsidP="009B7DD9">
      <w:pPr>
        <w:jc w:val="center"/>
      </w:pPr>
    </w:p>
    <w:p w:rsidR="00290AE9" w:rsidRDefault="00290AE9" w:rsidP="00290AE9">
      <w:pPr>
        <w:jc w:val="both"/>
        <w:rPr>
          <w:u w:val="single"/>
        </w:rPr>
      </w:pPr>
    </w:p>
    <w:p w:rsidR="009B7DD9" w:rsidRDefault="009B7DD9" w:rsidP="00290AE9">
      <w:pPr>
        <w:jc w:val="both"/>
        <w:rPr>
          <w:u w:val="single"/>
        </w:rPr>
      </w:pPr>
    </w:p>
    <w:p w:rsidR="009B7DD9" w:rsidRDefault="009B7DD9"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5D0C26" w:rsidRDefault="005D0C26" w:rsidP="00290AE9">
      <w:pPr>
        <w:jc w:val="both"/>
        <w:rPr>
          <w:u w:val="single"/>
        </w:rPr>
      </w:pPr>
    </w:p>
    <w:p w:rsidR="009B7DD9" w:rsidRDefault="00F43FE1" w:rsidP="005D0C26">
      <w:pPr>
        <w:jc w:val="right"/>
        <w:rPr>
          <w:u w:val="single"/>
        </w:rPr>
      </w:pPr>
      <w:r>
        <w:rPr>
          <w:u w:val="single"/>
        </w:rPr>
        <w:lastRenderedPageBreak/>
        <w:t>Annexe 3</w:t>
      </w:r>
    </w:p>
    <w:p w:rsidR="009B7DD9" w:rsidRDefault="009B7DD9" w:rsidP="009B7DD9">
      <w:pPr>
        <w:jc w:val="center"/>
      </w:pPr>
      <w:r>
        <w:t>QUESTIONNAIRE</w:t>
      </w:r>
    </w:p>
    <w:p w:rsidR="009B7DD9" w:rsidRDefault="009B7DD9" w:rsidP="009B7DD9">
      <w:pPr>
        <w:jc w:val="center"/>
      </w:pPr>
      <w:r>
        <w:t>USAGER CENTRE DE SANTE OWENDO</w:t>
      </w:r>
    </w:p>
    <w:p w:rsidR="009B7DD9" w:rsidRDefault="009B7DD9" w:rsidP="009B7DD9">
      <w:pPr>
        <w:jc w:val="center"/>
      </w:pPr>
    </w:p>
    <w:p w:rsidR="009B7DD9" w:rsidRPr="003C1FAA" w:rsidRDefault="009B7DD9" w:rsidP="009B7DD9">
      <w:pPr>
        <w:jc w:val="both"/>
        <w:rPr>
          <w:u w:val="single"/>
        </w:rPr>
      </w:pPr>
      <w:r w:rsidRPr="003C1FAA">
        <w:rPr>
          <w:u w:val="single"/>
        </w:rPr>
        <w:t>Profil socio-démographique</w:t>
      </w:r>
      <w:r>
        <w:rPr>
          <w:u w:val="single"/>
        </w:rPr>
        <w:t> :</w:t>
      </w:r>
    </w:p>
    <w:p w:rsidR="009B7DD9" w:rsidRDefault="009B7DD9" w:rsidP="009B7DD9">
      <w:pPr>
        <w:jc w:val="both"/>
      </w:pPr>
      <w:r>
        <w:t xml:space="preserve">1) </w:t>
      </w:r>
      <w:r>
        <w:tab/>
        <w:t xml:space="preserve">Sexe :  </w:t>
      </w:r>
      <w:r>
        <w:tab/>
        <w:t>F</w:t>
      </w:r>
      <w:r>
        <w:tab/>
        <w:t xml:space="preserve">M </w:t>
      </w:r>
    </w:p>
    <w:p w:rsidR="009B7DD9" w:rsidRPr="0070490F" w:rsidRDefault="009B7DD9" w:rsidP="009B7DD9">
      <w:pPr>
        <w:jc w:val="both"/>
      </w:pPr>
    </w:p>
    <w:p w:rsidR="009B7DD9" w:rsidRDefault="009B7DD9" w:rsidP="009B7DD9">
      <w:r>
        <w:t>2)</w:t>
      </w:r>
      <w:r>
        <w:tab/>
        <w:t xml:space="preserve">Age : </w:t>
      </w:r>
      <w:r>
        <w:tab/>
      </w:r>
      <w:r>
        <w:tab/>
        <w:t>15-19</w:t>
      </w:r>
      <w:r>
        <w:tab/>
      </w:r>
      <w:r>
        <w:tab/>
        <w:t>20-24</w:t>
      </w:r>
      <w:r>
        <w:tab/>
      </w:r>
      <w:r>
        <w:tab/>
        <w:t>25 -29</w:t>
      </w:r>
      <w:r>
        <w:tab/>
      </w:r>
      <w:r>
        <w:tab/>
        <w:t>30-34</w:t>
      </w:r>
      <w:r>
        <w:tab/>
      </w:r>
      <w:r>
        <w:tab/>
      </w:r>
      <w:r>
        <w:tab/>
      </w:r>
      <w:r>
        <w:tab/>
      </w:r>
      <w:r>
        <w:tab/>
      </w:r>
      <w:r>
        <w:tab/>
        <w:t>35-39</w:t>
      </w:r>
      <w:r>
        <w:tab/>
      </w:r>
      <w:r>
        <w:tab/>
        <w:t>40-44</w:t>
      </w:r>
      <w:r>
        <w:tab/>
      </w:r>
      <w:r>
        <w:tab/>
        <w:t>45-49</w:t>
      </w:r>
    </w:p>
    <w:p w:rsidR="009B7DD9" w:rsidRDefault="009B7DD9" w:rsidP="009B7DD9"/>
    <w:p w:rsidR="009B7DD9" w:rsidRDefault="009B7DD9" w:rsidP="009B7DD9">
      <w:pPr>
        <w:rPr>
          <w:rFonts w:cs="Arial"/>
        </w:rPr>
      </w:pPr>
      <w:r>
        <w:rPr>
          <w:rFonts w:cs="Arial"/>
        </w:rPr>
        <w:t>3)</w:t>
      </w:r>
      <w:r>
        <w:rPr>
          <w:rFonts w:cs="Arial"/>
        </w:rPr>
        <w:tab/>
      </w:r>
      <w:r w:rsidRPr="006D24EB">
        <w:rPr>
          <w:rFonts w:cs="Arial"/>
        </w:rPr>
        <w:t>Origine  (ethnie, province, pays) : …………………………………………………..</w:t>
      </w:r>
    </w:p>
    <w:p w:rsidR="009B7DD9" w:rsidRPr="00F804F1" w:rsidRDefault="009B7DD9" w:rsidP="009B7DD9">
      <w:pPr>
        <w:rPr>
          <w:rFonts w:cs="Arial"/>
        </w:rPr>
      </w:pPr>
    </w:p>
    <w:p w:rsidR="009B7DD9" w:rsidRDefault="009B7DD9" w:rsidP="009B7DD9">
      <w:r>
        <w:t>4)</w:t>
      </w:r>
      <w:r>
        <w:tab/>
        <w:t>Scolarisation :  Non scolarise</w:t>
      </w:r>
      <w:r>
        <w:tab/>
      </w:r>
      <w:r>
        <w:tab/>
        <w:t>Primaire</w:t>
      </w:r>
      <w:r>
        <w:tab/>
        <w:t xml:space="preserve">Secondaire </w:t>
      </w:r>
      <w:r>
        <w:tab/>
        <w:t>Bac</w:t>
      </w:r>
      <w:r>
        <w:tab/>
        <w:t xml:space="preserve"> Bac +</w:t>
      </w:r>
    </w:p>
    <w:p w:rsidR="009B7DD9" w:rsidRDefault="009B7DD9" w:rsidP="009B7DD9"/>
    <w:p w:rsidR="009B7DD9" w:rsidRDefault="009B7DD9" w:rsidP="009B7DD9">
      <w:pPr>
        <w:rPr>
          <w:rFonts w:cs="Arial"/>
        </w:rPr>
      </w:pPr>
      <w:r>
        <w:rPr>
          <w:rFonts w:cs="Arial"/>
        </w:rPr>
        <w:t>5)</w:t>
      </w:r>
      <w:r>
        <w:rPr>
          <w:rFonts w:cs="Arial"/>
        </w:rPr>
        <w:tab/>
        <w:t>Situation d’activité :</w:t>
      </w:r>
      <w:r>
        <w:rPr>
          <w:rFonts w:cs="Arial"/>
        </w:rPr>
        <w:tab/>
        <w:t>occupé</w:t>
      </w:r>
      <w:r>
        <w:rPr>
          <w:rFonts w:cs="Arial"/>
        </w:rPr>
        <w:tab/>
      </w:r>
      <w:r>
        <w:rPr>
          <w:rFonts w:cs="Arial"/>
        </w:rPr>
        <w:tab/>
        <w:t>chômeur</w:t>
      </w:r>
      <w:r>
        <w:rPr>
          <w:rFonts w:cs="Arial"/>
        </w:rPr>
        <w:tab/>
        <w:t>retraité</w:t>
      </w:r>
    </w:p>
    <w:p w:rsidR="009B7DD9" w:rsidRDefault="009B7DD9" w:rsidP="009B7DD9">
      <w:pPr>
        <w:rPr>
          <w:rFonts w:cs="Arial"/>
        </w:rPr>
      </w:pPr>
      <w:r>
        <w:rPr>
          <w:rFonts w:cs="Arial"/>
        </w:rPr>
        <w:tab/>
      </w:r>
      <w:r>
        <w:rPr>
          <w:rFonts w:cs="Arial"/>
        </w:rPr>
        <w:tab/>
        <w:t>Etudiant/élève</w:t>
      </w:r>
      <w:r>
        <w:rPr>
          <w:rFonts w:cs="Arial"/>
        </w:rPr>
        <w:tab/>
      </w:r>
      <w:r>
        <w:rPr>
          <w:rFonts w:cs="Arial"/>
        </w:rPr>
        <w:tab/>
        <w:t xml:space="preserve"> Invalide</w:t>
      </w:r>
      <w:r>
        <w:rPr>
          <w:rFonts w:cs="Arial"/>
        </w:rPr>
        <w:tab/>
      </w:r>
      <w:r>
        <w:rPr>
          <w:rFonts w:cs="Arial"/>
        </w:rPr>
        <w:tab/>
        <w:t>Autre</w:t>
      </w:r>
    </w:p>
    <w:p w:rsidR="009B7DD9" w:rsidRDefault="009B7DD9" w:rsidP="009B7DD9">
      <w:pPr>
        <w:rPr>
          <w:rFonts w:cs="Arial"/>
        </w:rPr>
      </w:pPr>
    </w:p>
    <w:p w:rsidR="009B7DD9" w:rsidRDefault="009B7DD9" w:rsidP="009B7DD9">
      <w:pPr>
        <w:rPr>
          <w:rFonts w:cs="Arial"/>
        </w:rPr>
      </w:pPr>
      <w:r>
        <w:rPr>
          <w:rFonts w:cs="Arial"/>
        </w:rPr>
        <w:t>6)</w:t>
      </w:r>
      <w:r>
        <w:rPr>
          <w:rFonts w:cs="Arial"/>
        </w:rPr>
        <w:tab/>
        <w:t>Sans profession</w:t>
      </w:r>
      <w:r>
        <w:rPr>
          <w:rFonts w:cs="Arial"/>
        </w:rPr>
        <w:tab/>
        <w:t xml:space="preserve">   Indépendant</w:t>
      </w:r>
      <w:r>
        <w:rPr>
          <w:rFonts w:cs="Arial"/>
        </w:rPr>
        <w:tab/>
        <w:t>Employé</w:t>
      </w:r>
      <w:r>
        <w:rPr>
          <w:rFonts w:cs="Arial"/>
        </w:rPr>
        <w:tab/>
        <w:t>Fonctionnaire</w:t>
      </w:r>
      <w:r>
        <w:rPr>
          <w:rFonts w:cs="Arial"/>
        </w:rPr>
        <w:tab/>
        <w:t>Secteur informel       Autres</w:t>
      </w:r>
    </w:p>
    <w:p w:rsidR="009B7DD9" w:rsidRPr="00530D4B" w:rsidRDefault="009B7DD9" w:rsidP="009B7DD9">
      <w:pPr>
        <w:rPr>
          <w:rFonts w:cs="Arial"/>
        </w:rPr>
      </w:pPr>
    </w:p>
    <w:p w:rsidR="009B7DD9" w:rsidRDefault="009B7DD9" w:rsidP="009B7DD9">
      <w:r>
        <w:t>7)</w:t>
      </w:r>
      <w:r>
        <w:tab/>
        <w:t>Situation matrimoniale :</w:t>
      </w:r>
      <w:r>
        <w:tab/>
        <w:t>Célibataire</w:t>
      </w:r>
      <w:r>
        <w:tab/>
        <w:t xml:space="preserve"> </w:t>
      </w:r>
      <w:r>
        <w:tab/>
        <w:t>En Concubinage</w:t>
      </w:r>
      <w:r>
        <w:tab/>
        <w:t>Marié</w:t>
      </w:r>
      <w:r>
        <w:tab/>
      </w:r>
    </w:p>
    <w:p w:rsidR="009B7DD9" w:rsidRDefault="009B7DD9" w:rsidP="009B7DD9">
      <w:pPr>
        <w:ind w:left="2832" w:firstLine="708"/>
      </w:pPr>
      <w:r>
        <w:t>Divorcé</w:t>
      </w:r>
      <w:r>
        <w:tab/>
      </w:r>
      <w:r>
        <w:tab/>
        <w:t>Séparé</w:t>
      </w:r>
      <w:r>
        <w:tab/>
      </w:r>
      <w:r>
        <w:tab/>
      </w:r>
      <w:r>
        <w:tab/>
        <w:t>Veuf</w:t>
      </w:r>
      <w:r>
        <w:tab/>
      </w:r>
    </w:p>
    <w:p w:rsidR="009B7DD9" w:rsidRDefault="009B7DD9" w:rsidP="009B7DD9">
      <w:pPr>
        <w:ind w:left="2832" w:firstLine="708"/>
      </w:pPr>
    </w:p>
    <w:p w:rsidR="009B7DD9" w:rsidRDefault="009B7DD9" w:rsidP="009B7DD9">
      <w:r>
        <w:t>8)</w:t>
      </w:r>
      <w:r>
        <w:tab/>
        <w:t>Nbre d’enfants :</w:t>
      </w:r>
      <w:r>
        <w:tab/>
      </w:r>
      <w:r>
        <w:tab/>
        <w:t xml:space="preserve"> 1-2</w:t>
      </w:r>
      <w:r>
        <w:tab/>
        <w:t>3-4</w:t>
      </w:r>
      <w:r>
        <w:tab/>
        <w:t>5-6</w:t>
      </w:r>
      <w:r>
        <w:tab/>
        <w:t>plus de 6</w:t>
      </w:r>
    </w:p>
    <w:p w:rsidR="009B7DD9" w:rsidRPr="00530D4B" w:rsidRDefault="009B7DD9" w:rsidP="009B7DD9"/>
    <w:p w:rsidR="009B7DD9" w:rsidRDefault="009B7DD9" w:rsidP="009B7DD9">
      <w:pPr>
        <w:rPr>
          <w:rFonts w:cs="Arial"/>
        </w:rPr>
      </w:pPr>
      <w:r>
        <w:rPr>
          <w:rFonts w:cs="Arial"/>
        </w:rPr>
        <w:t>9)</w:t>
      </w:r>
      <w:r>
        <w:rPr>
          <w:rFonts w:cs="Arial"/>
        </w:rPr>
        <w:tab/>
        <w:t>Statut Logement :</w:t>
      </w:r>
      <w:r>
        <w:rPr>
          <w:rFonts w:cs="Arial"/>
        </w:rPr>
        <w:tab/>
        <w:t xml:space="preserve"> Propriétaire</w:t>
      </w:r>
      <w:r>
        <w:rPr>
          <w:rFonts w:cs="Arial"/>
        </w:rPr>
        <w:tab/>
      </w:r>
      <w:r>
        <w:rPr>
          <w:rFonts w:cs="Arial"/>
        </w:rPr>
        <w:tab/>
        <w:t>Locataire</w:t>
      </w:r>
      <w:r>
        <w:rPr>
          <w:rFonts w:cs="Arial"/>
        </w:rPr>
        <w:tab/>
        <w:t xml:space="preserve">Logement de fonction </w:t>
      </w:r>
    </w:p>
    <w:p w:rsidR="009B7DD9" w:rsidRDefault="009B7DD9" w:rsidP="009B7DD9">
      <w:pPr>
        <w:rPr>
          <w:rFonts w:cs="Arial"/>
        </w:rPr>
      </w:pPr>
      <w:r>
        <w:rPr>
          <w:rFonts w:cs="Arial"/>
        </w:rPr>
        <w:tab/>
      </w:r>
      <w:r>
        <w:rPr>
          <w:rFonts w:cs="Arial"/>
        </w:rPr>
        <w:tab/>
      </w:r>
      <w:r>
        <w:rPr>
          <w:rFonts w:cs="Arial"/>
        </w:rPr>
        <w:tab/>
      </w:r>
      <w:r>
        <w:rPr>
          <w:rFonts w:cs="Arial"/>
        </w:rPr>
        <w:tab/>
        <w:t>Logé gratuitement</w:t>
      </w:r>
      <w:r>
        <w:rPr>
          <w:rFonts w:cs="Arial"/>
        </w:rPr>
        <w:tab/>
        <w:t>Autres</w:t>
      </w:r>
      <w:r>
        <w:rPr>
          <w:rFonts w:cs="Arial"/>
        </w:rPr>
        <w:tab/>
      </w:r>
    </w:p>
    <w:p w:rsidR="009B7DD9" w:rsidRDefault="009B7DD9" w:rsidP="009B7DD9">
      <w:pPr>
        <w:rPr>
          <w:rFonts w:cs="Arial"/>
        </w:rPr>
      </w:pPr>
    </w:p>
    <w:p w:rsidR="009B7DD9" w:rsidRPr="001C61C3" w:rsidRDefault="009B7DD9" w:rsidP="009B7DD9">
      <w:pPr>
        <w:rPr>
          <w:rFonts w:cs="Arial"/>
          <w:u w:val="single"/>
        </w:rPr>
      </w:pPr>
      <w:r w:rsidRPr="001C61C3">
        <w:rPr>
          <w:rFonts w:cs="Arial"/>
          <w:u w:val="single"/>
        </w:rPr>
        <w:t>Motivation</w:t>
      </w:r>
    </w:p>
    <w:p w:rsidR="009B7DD9" w:rsidRDefault="009B7DD9" w:rsidP="009B7DD9">
      <w:pPr>
        <w:rPr>
          <w:rFonts w:cs="Arial"/>
          <w:bCs/>
        </w:rPr>
      </w:pPr>
      <w:r>
        <w:rPr>
          <w:rFonts w:cs="Arial"/>
          <w:bCs/>
        </w:rPr>
        <w:t>10)</w:t>
      </w:r>
      <w:r>
        <w:rPr>
          <w:rFonts w:cs="Arial"/>
          <w:bCs/>
        </w:rPr>
        <w:tab/>
        <w:t>Quelle raison a motivé prioritairement  le choix de cette structure  :</w:t>
      </w:r>
      <w:r>
        <w:rPr>
          <w:rFonts w:cs="Arial"/>
          <w:bCs/>
        </w:rPr>
        <w:tab/>
      </w:r>
    </w:p>
    <w:p w:rsidR="009B7DD9" w:rsidRDefault="009B7DD9" w:rsidP="009B7DD9">
      <w:pPr>
        <w:rPr>
          <w:rFonts w:cs="Arial"/>
          <w:bCs/>
        </w:rPr>
      </w:pPr>
      <w:r>
        <w:rPr>
          <w:rFonts w:cs="Arial"/>
          <w:bCs/>
        </w:rPr>
        <w:t>Proximité géographique</w:t>
      </w:r>
      <w:r>
        <w:rPr>
          <w:rFonts w:cs="Arial"/>
          <w:bCs/>
        </w:rPr>
        <w:tab/>
        <w:t xml:space="preserve">Accessibilité financière  </w:t>
      </w:r>
      <w:r>
        <w:rPr>
          <w:rFonts w:cs="Arial"/>
          <w:bCs/>
        </w:rPr>
        <w:tab/>
        <w:t>Compétence</w:t>
      </w:r>
      <w:r>
        <w:rPr>
          <w:rFonts w:cs="Arial"/>
          <w:bCs/>
        </w:rPr>
        <w:tab/>
        <w:t xml:space="preserve"> Qualité d’accueil</w:t>
      </w:r>
    </w:p>
    <w:p w:rsidR="009B7DD9" w:rsidRDefault="009B7DD9" w:rsidP="009B7DD9">
      <w:pPr>
        <w:rPr>
          <w:rFonts w:cs="Arial"/>
          <w:bCs/>
        </w:rPr>
      </w:pPr>
      <w:r>
        <w:rPr>
          <w:rFonts w:cs="Arial"/>
          <w:bCs/>
        </w:rPr>
        <w:t>Autre……………………………………</w:t>
      </w:r>
    </w:p>
    <w:p w:rsidR="009B7DD9" w:rsidRDefault="009B7DD9" w:rsidP="009B7DD9">
      <w:pPr>
        <w:rPr>
          <w:rFonts w:cs="Arial"/>
          <w:bCs/>
        </w:rPr>
      </w:pPr>
    </w:p>
    <w:p w:rsidR="009B7DD9" w:rsidRPr="00CF6836" w:rsidRDefault="009B7DD9" w:rsidP="009B7DD9">
      <w:pPr>
        <w:rPr>
          <w:rFonts w:cs="Arial"/>
          <w:u w:val="single"/>
        </w:rPr>
      </w:pPr>
      <w:r w:rsidRPr="00CF6836">
        <w:rPr>
          <w:rFonts w:cs="Arial"/>
          <w:u w:val="single"/>
        </w:rPr>
        <w:t>Accessibilité géographique</w:t>
      </w:r>
    </w:p>
    <w:p w:rsidR="009B7DD9" w:rsidRDefault="009B7DD9" w:rsidP="009B7DD9">
      <w:pPr>
        <w:rPr>
          <w:rFonts w:cs="Arial"/>
        </w:rPr>
      </w:pPr>
      <w:r>
        <w:rPr>
          <w:rFonts w:cs="Arial"/>
        </w:rPr>
        <w:t>11) Temps mis pour atteindre la structure :  &lt; 15mn</w:t>
      </w:r>
      <w:r>
        <w:rPr>
          <w:rFonts w:cs="Arial"/>
        </w:rPr>
        <w:tab/>
        <w:t>15-30mn</w:t>
      </w:r>
      <w:r>
        <w:rPr>
          <w:rFonts w:cs="Arial"/>
        </w:rPr>
        <w:tab/>
        <w:t>30-60mn</w:t>
      </w:r>
      <w:r>
        <w:rPr>
          <w:rFonts w:cs="Arial"/>
        </w:rPr>
        <w:tab/>
        <w:t>&gt;60mn</w:t>
      </w:r>
    </w:p>
    <w:p w:rsidR="009B7DD9" w:rsidRPr="00CF6836" w:rsidRDefault="009B7DD9" w:rsidP="009B7DD9">
      <w:pPr>
        <w:rPr>
          <w:rFonts w:cs="Arial"/>
        </w:rPr>
      </w:pPr>
    </w:p>
    <w:p w:rsidR="009B7DD9" w:rsidRPr="00CF6836" w:rsidRDefault="009B7DD9" w:rsidP="009B7DD9">
      <w:pPr>
        <w:rPr>
          <w:rFonts w:cs="Arial"/>
          <w:u w:val="single"/>
        </w:rPr>
      </w:pPr>
      <w:r w:rsidRPr="00CF6836">
        <w:rPr>
          <w:rFonts w:cs="Arial"/>
          <w:u w:val="single"/>
        </w:rPr>
        <w:t>Accessibilité financière</w:t>
      </w:r>
    </w:p>
    <w:p w:rsidR="009B7DD9" w:rsidRDefault="009B7DD9" w:rsidP="009B7DD9">
      <w:pPr>
        <w:rPr>
          <w:rFonts w:cs="Arial"/>
        </w:rPr>
      </w:pPr>
      <w:r>
        <w:rPr>
          <w:rFonts w:cs="Arial"/>
        </w:rPr>
        <w:t>12) Frais les plus coûteux :</w:t>
      </w:r>
      <w:r>
        <w:rPr>
          <w:rFonts w:cs="Arial"/>
        </w:rPr>
        <w:tab/>
        <w:t>Transport</w:t>
      </w:r>
      <w:r>
        <w:rPr>
          <w:rFonts w:cs="Arial"/>
        </w:rPr>
        <w:tab/>
        <w:t>Cs</w:t>
      </w:r>
      <w:r>
        <w:rPr>
          <w:rFonts w:cs="Arial"/>
        </w:rPr>
        <w:tab/>
        <w:t>Analyse et exam comp   Médicaments</w:t>
      </w:r>
    </w:p>
    <w:p w:rsidR="009B7DD9" w:rsidRDefault="009B7DD9" w:rsidP="009B7DD9">
      <w:pPr>
        <w:rPr>
          <w:rFonts w:cs="Arial"/>
        </w:rPr>
      </w:pPr>
    </w:p>
    <w:p w:rsidR="009B7DD9" w:rsidRDefault="009B7DD9" w:rsidP="009B7DD9">
      <w:pPr>
        <w:rPr>
          <w:rFonts w:cs="Arial"/>
        </w:rPr>
      </w:pPr>
      <w:r>
        <w:rPr>
          <w:rFonts w:cs="Arial"/>
        </w:rPr>
        <w:t>13)</w:t>
      </w:r>
      <w:r>
        <w:rPr>
          <w:rFonts w:cs="Arial"/>
        </w:rPr>
        <w:tab/>
        <w:t>Coût moyen  pour un épisode de maladie :</w:t>
      </w:r>
      <w:r w:rsidRPr="006D24EB">
        <w:rPr>
          <w:rFonts w:cs="Arial"/>
        </w:rPr>
        <w:tab/>
      </w:r>
    </w:p>
    <w:p w:rsidR="009B7DD9" w:rsidRDefault="009B7DD9" w:rsidP="009B7DD9">
      <w:pPr>
        <w:rPr>
          <w:rFonts w:cs="Arial"/>
        </w:rPr>
      </w:pPr>
      <w:r>
        <w:rPr>
          <w:rFonts w:cs="Arial"/>
        </w:rPr>
        <w:t>5 000-9 000</w:t>
      </w:r>
      <w:r>
        <w:rPr>
          <w:rFonts w:cs="Arial"/>
        </w:rPr>
        <w:tab/>
        <w:t>10 000 - 14 000</w:t>
      </w:r>
      <w:r>
        <w:rPr>
          <w:rFonts w:cs="Arial"/>
        </w:rPr>
        <w:tab/>
        <w:t>15 000-19 000</w:t>
      </w:r>
      <w:r>
        <w:rPr>
          <w:rFonts w:cs="Arial"/>
        </w:rPr>
        <w:tab/>
        <w:t xml:space="preserve">       20 000-24 000</w:t>
      </w:r>
      <w:r>
        <w:rPr>
          <w:rFonts w:cs="Arial"/>
        </w:rPr>
        <w:tab/>
        <w:t>25 000- 29 000</w:t>
      </w:r>
      <w:r>
        <w:rPr>
          <w:rFonts w:cs="Arial"/>
        </w:rPr>
        <w:tab/>
        <w:t>30 000- 34 000</w:t>
      </w:r>
      <w:r>
        <w:rPr>
          <w:rFonts w:cs="Arial"/>
        </w:rPr>
        <w:tab/>
        <w:t>+ 35 000</w:t>
      </w:r>
    </w:p>
    <w:p w:rsidR="009B7DD9" w:rsidRDefault="009B7DD9" w:rsidP="009B7DD9">
      <w:pPr>
        <w:rPr>
          <w:rFonts w:cs="Arial"/>
        </w:rPr>
      </w:pPr>
    </w:p>
    <w:p w:rsidR="009B7DD9" w:rsidRDefault="009B7DD9" w:rsidP="009B7DD9">
      <w:pPr>
        <w:rPr>
          <w:rFonts w:cs="Arial"/>
        </w:rPr>
      </w:pPr>
      <w:r>
        <w:rPr>
          <w:rFonts w:cs="Arial"/>
        </w:rPr>
        <w:t>14)</w:t>
      </w:r>
      <w:r>
        <w:rPr>
          <w:rFonts w:cs="Arial"/>
        </w:rPr>
        <w:tab/>
        <w:t xml:space="preserve">Trouvez-vous le prix de la consultation abordable ? </w:t>
      </w:r>
      <w:r>
        <w:rPr>
          <w:rFonts w:cs="Arial"/>
        </w:rPr>
        <w:tab/>
      </w:r>
      <w:r>
        <w:rPr>
          <w:rFonts w:cs="Arial"/>
        </w:rPr>
        <w:tab/>
        <w:t>Oui</w:t>
      </w:r>
      <w:r>
        <w:rPr>
          <w:rFonts w:cs="Arial"/>
        </w:rPr>
        <w:tab/>
      </w:r>
      <w:r>
        <w:rPr>
          <w:rFonts w:cs="Arial"/>
        </w:rPr>
        <w:tab/>
        <w:t>Non</w:t>
      </w:r>
    </w:p>
    <w:p w:rsidR="009B7DD9" w:rsidRDefault="009B7DD9" w:rsidP="009B7DD9">
      <w:pPr>
        <w:rPr>
          <w:rFonts w:cs="Arial"/>
        </w:rPr>
      </w:pPr>
    </w:p>
    <w:p w:rsidR="009B7DD9" w:rsidRDefault="009B7DD9" w:rsidP="009B7DD9">
      <w:pPr>
        <w:rPr>
          <w:rFonts w:cs="Arial"/>
        </w:rPr>
      </w:pPr>
      <w:r>
        <w:rPr>
          <w:rFonts w:cs="Arial"/>
        </w:rPr>
        <w:t>15)</w:t>
      </w:r>
      <w:r>
        <w:rPr>
          <w:rFonts w:cs="Arial"/>
        </w:rPr>
        <w:tab/>
        <w:t xml:space="preserve">Trouvez-vous tous les médicaments à acheter sur place ? </w:t>
      </w:r>
      <w:r>
        <w:rPr>
          <w:rFonts w:cs="Arial"/>
        </w:rPr>
        <w:tab/>
      </w:r>
      <w:r>
        <w:rPr>
          <w:rFonts w:cs="Arial"/>
        </w:rPr>
        <w:tab/>
        <w:t>Oui</w:t>
      </w:r>
      <w:r>
        <w:rPr>
          <w:rFonts w:cs="Arial"/>
        </w:rPr>
        <w:tab/>
      </w:r>
      <w:r>
        <w:rPr>
          <w:rFonts w:cs="Arial"/>
        </w:rPr>
        <w:tab/>
        <w:t>Non</w:t>
      </w:r>
    </w:p>
    <w:p w:rsidR="009B7DD9" w:rsidRDefault="009B7DD9" w:rsidP="009B7DD9">
      <w:pPr>
        <w:rPr>
          <w:rFonts w:cs="Arial"/>
        </w:rPr>
      </w:pPr>
    </w:p>
    <w:p w:rsidR="009B7DD9" w:rsidRDefault="009B7DD9" w:rsidP="009B7DD9">
      <w:pPr>
        <w:rPr>
          <w:rFonts w:cs="Arial"/>
        </w:rPr>
      </w:pPr>
      <w:r>
        <w:rPr>
          <w:rFonts w:cs="Arial"/>
        </w:rPr>
        <w:t>16)</w:t>
      </w:r>
      <w:r>
        <w:rPr>
          <w:rFonts w:cs="Arial"/>
        </w:rPr>
        <w:tab/>
        <w:t>Si oui, leur prix est-il abordable ?</w:t>
      </w:r>
      <w:r>
        <w:rPr>
          <w:rFonts w:cs="Arial"/>
        </w:rPr>
        <w:tab/>
      </w:r>
      <w:r>
        <w:rPr>
          <w:rFonts w:cs="Arial"/>
        </w:rPr>
        <w:tab/>
      </w:r>
      <w:r>
        <w:rPr>
          <w:rFonts w:cs="Arial"/>
        </w:rPr>
        <w:tab/>
      </w:r>
      <w:r>
        <w:rPr>
          <w:rFonts w:cs="Arial"/>
        </w:rPr>
        <w:tab/>
      </w:r>
      <w:r>
        <w:rPr>
          <w:rFonts w:cs="Arial"/>
        </w:rPr>
        <w:tab/>
        <w:t>Oui</w:t>
      </w:r>
      <w:r>
        <w:rPr>
          <w:rFonts w:cs="Arial"/>
        </w:rPr>
        <w:tab/>
      </w:r>
      <w:r>
        <w:rPr>
          <w:rFonts w:cs="Arial"/>
        </w:rPr>
        <w:tab/>
        <w:t>Non</w:t>
      </w:r>
    </w:p>
    <w:p w:rsidR="009B7DD9" w:rsidRDefault="009B7DD9" w:rsidP="009B7DD9">
      <w:pPr>
        <w:rPr>
          <w:rFonts w:cs="Arial"/>
        </w:rPr>
      </w:pPr>
    </w:p>
    <w:p w:rsidR="009B7DD9" w:rsidRDefault="009B7DD9" w:rsidP="009B7DD9">
      <w:pPr>
        <w:rPr>
          <w:rFonts w:cs="Arial"/>
        </w:rPr>
      </w:pPr>
    </w:p>
    <w:p w:rsidR="009B7DD9" w:rsidRPr="00CF6836" w:rsidRDefault="009B7DD9" w:rsidP="009B7DD9">
      <w:pPr>
        <w:rPr>
          <w:rFonts w:cs="Arial"/>
        </w:rPr>
      </w:pPr>
    </w:p>
    <w:p w:rsidR="009B7DD9" w:rsidRPr="00CF6836" w:rsidRDefault="009B7DD9" w:rsidP="009B7DD9">
      <w:pPr>
        <w:rPr>
          <w:rFonts w:cs="Arial"/>
          <w:bCs/>
          <w:u w:val="single"/>
        </w:rPr>
      </w:pPr>
      <w:r w:rsidRPr="00CF6836">
        <w:rPr>
          <w:rFonts w:cs="Arial"/>
          <w:bCs/>
          <w:u w:val="single"/>
        </w:rPr>
        <w:t>Familiarité avec la structure :</w:t>
      </w:r>
    </w:p>
    <w:p w:rsidR="009B7DD9" w:rsidRDefault="009B7DD9" w:rsidP="009B7DD9">
      <w:pPr>
        <w:rPr>
          <w:rFonts w:cs="Arial"/>
        </w:rPr>
      </w:pPr>
      <w:r>
        <w:rPr>
          <w:rFonts w:cs="Arial"/>
        </w:rPr>
        <w:t>17)Etes vous déjà venu dans cette structure ? : Oui</w:t>
      </w:r>
      <w:r>
        <w:rPr>
          <w:rFonts w:cs="Arial"/>
        </w:rPr>
        <w:tab/>
      </w:r>
      <w:r>
        <w:rPr>
          <w:rFonts w:cs="Arial"/>
        </w:rPr>
        <w:tab/>
        <w:t>Non</w:t>
      </w:r>
    </w:p>
    <w:p w:rsidR="009B7DD9" w:rsidRPr="00C83F25" w:rsidRDefault="009B7DD9" w:rsidP="009B7DD9">
      <w:pPr>
        <w:rPr>
          <w:rFonts w:cs="Arial"/>
        </w:rPr>
      </w:pPr>
    </w:p>
    <w:p w:rsidR="009B7DD9" w:rsidRDefault="009B7DD9" w:rsidP="009B7DD9">
      <w:pPr>
        <w:jc w:val="both"/>
        <w:rPr>
          <w:rFonts w:cs="Arial"/>
          <w:bCs/>
        </w:rPr>
      </w:pPr>
      <w:r>
        <w:rPr>
          <w:rFonts w:cs="Arial"/>
          <w:bCs/>
        </w:rPr>
        <w:t xml:space="preserve">18)Avez-vous assisté à une séance d’IEC ? </w:t>
      </w:r>
      <w:r>
        <w:rPr>
          <w:rFonts w:cs="Arial"/>
          <w:bCs/>
        </w:rPr>
        <w:tab/>
        <w:t>Oui</w:t>
      </w:r>
      <w:r>
        <w:rPr>
          <w:rFonts w:cs="Arial"/>
          <w:bCs/>
        </w:rPr>
        <w:tab/>
      </w:r>
      <w:r>
        <w:rPr>
          <w:rFonts w:cs="Arial"/>
          <w:bCs/>
        </w:rPr>
        <w:tab/>
        <w:t>Non</w:t>
      </w:r>
    </w:p>
    <w:p w:rsidR="009B7DD9" w:rsidRDefault="009B7DD9" w:rsidP="009B7DD9">
      <w:pPr>
        <w:jc w:val="both"/>
        <w:rPr>
          <w:rFonts w:cs="Arial"/>
          <w:bCs/>
        </w:rPr>
      </w:pPr>
    </w:p>
    <w:p w:rsidR="009B7DD9" w:rsidRDefault="009B7DD9" w:rsidP="009B7DD9">
      <w:pPr>
        <w:rPr>
          <w:rFonts w:cs="Arial"/>
        </w:rPr>
      </w:pPr>
      <w:r>
        <w:rPr>
          <w:rFonts w:cs="Arial"/>
        </w:rPr>
        <w:t>19)</w:t>
      </w:r>
      <w:r>
        <w:rPr>
          <w:rFonts w:cs="Arial"/>
        </w:rPr>
        <w:tab/>
        <w:t>Ce centre de santé est dit « communautaire », savez-vous pourquoi ?</w:t>
      </w:r>
    </w:p>
    <w:p w:rsidR="009B7DD9" w:rsidRDefault="009B7DD9" w:rsidP="009B7DD9">
      <w:pPr>
        <w:rPr>
          <w:rFonts w:cs="Arial"/>
        </w:rPr>
      </w:pPr>
      <w:r>
        <w:rPr>
          <w:rFonts w:cs="Arial"/>
        </w:rPr>
        <w:t>……………………………………………………………………………………………………………………………………………………………………………………………………………………………………………………………………………………………</w:t>
      </w:r>
    </w:p>
    <w:p w:rsidR="009B7DD9" w:rsidRDefault="009B7DD9" w:rsidP="009B7DD9">
      <w:pPr>
        <w:rPr>
          <w:rFonts w:cs="Arial"/>
        </w:rPr>
      </w:pPr>
      <w:r>
        <w:rPr>
          <w:rFonts w:cs="Arial"/>
        </w:rPr>
        <w:t>20) Savez-vous s’il existe un comité de gestion ? Oui</w:t>
      </w:r>
      <w:r>
        <w:rPr>
          <w:rFonts w:cs="Arial"/>
        </w:rPr>
        <w:tab/>
        <w:t>Non</w:t>
      </w:r>
    </w:p>
    <w:p w:rsidR="009B7DD9" w:rsidRPr="00946670" w:rsidRDefault="009B7DD9" w:rsidP="009B7DD9">
      <w:pPr>
        <w:rPr>
          <w:rFonts w:cs="Arial"/>
        </w:rPr>
      </w:pPr>
    </w:p>
    <w:p w:rsidR="009B7DD9" w:rsidRPr="00CF6836" w:rsidRDefault="009B7DD9" w:rsidP="009B7DD9">
      <w:pPr>
        <w:rPr>
          <w:rFonts w:cs="Arial"/>
          <w:bCs/>
          <w:u w:val="single"/>
        </w:rPr>
      </w:pPr>
      <w:r w:rsidRPr="00CF6836">
        <w:rPr>
          <w:rFonts w:cs="Arial"/>
          <w:bCs/>
          <w:u w:val="single"/>
        </w:rPr>
        <w:t>Satisfaction :</w:t>
      </w:r>
    </w:p>
    <w:p w:rsidR="009B7DD9" w:rsidRDefault="009B7DD9" w:rsidP="009B7DD9">
      <w:pPr>
        <w:rPr>
          <w:rFonts w:cs="Arial"/>
          <w:bCs/>
        </w:rPr>
      </w:pPr>
      <w:r>
        <w:rPr>
          <w:rFonts w:cs="Arial"/>
          <w:bCs/>
        </w:rPr>
        <w:t xml:space="preserve">21) Estimez-vous le que le centre respecte ses horaires d’ouverture ? : </w:t>
      </w:r>
    </w:p>
    <w:p w:rsidR="009B7DD9" w:rsidRDefault="009B7DD9" w:rsidP="009B7DD9">
      <w:pPr>
        <w:rPr>
          <w:rFonts w:cs="Arial"/>
          <w:bCs/>
        </w:rPr>
      </w:pPr>
      <w:r>
        <w:rPr>
          <w:rFonts w:cs="Arial"/>
          <w:bCs/>
        </w:rPr>
        <w:t>oui</w:t>
      </w:r>
      <w:r>
        <w:rPr>
          <w:rFonts w:cs="Arial"/>
          <w:bCs/>
        </w:rPr>
        <w:tab/>
      </w:r>
      <w:r>
        <w:rPr>
          <w:rFonts w:cs="Arial"/>
          <w:bCs/>
        </w:rPr>
        <w:tab/>
        <w:t>Non</w:t>
      </w:r>
      <w:r>
        <w:rPr>
          <w:rFonts w:cs="Arial"/>
          <w:bCs/>
        </w:rPr>
        <w:tab/>
      </w:r>
      <w:r>
        <w:rPr>
          <w:rFonts w:cs="Arial"/>
          <w:bCs/>
        </w:rPr>
        <w:tab/>
        <w:t>Je ne sais pas</w:t>
      </w:r>
    </w:p>
    <w:p w:rsidR="009B7DD9" w:rsidRDefault="009B7DD9" w:rsidP="009B7DD9">
      <w:pPr>
        <w:rPr>
          <w:rFonts w:cs="Arial"/>
          <w:bCs/>
        </w:rPr>
      </w:pPr>
    </w:p>
    <w:p w:rsidR="009B7DD9" w:rsidRDefault="009B7DD9" w:rsidP="009B7DD9">
      <w:pPr>
        <w:rPr>
          <w:rFonts w:cs="Arial"/>
          <w:bCs/>
        </w:rPr>
      </w:pPr>
      <w:r>
        <w:rPr>
          <w:rFonts w:cs="Arial"/>
          <w:bCs/>
        </w:rPr>
        <w:t xml:space="preserve">22) Etes-vous : </w:t>
      </w:r>
      <w:r>
        <w:rPr>
          <w:rFonts w:cs="Arial"/>
          <w:bCs/>
        </w:rPr>
        <w:tab/>
        <w:t>Toujours reçu </w:t>
      </w:r>
      <w:r>
        <w:rPr>
          <w:rFonts w:cs="Arial"/>
          <w:bCs/>
        </w:rPr>
        <w:tab/>
      </w:r>
      <w:r>
        <w:rPr>
          <w:rFonts w:cs="Arial"/>
          <w:bCs/>
        </w:rPr>
        <w:tab/>
        <w:t>Parfois reçu</w:t>
      </w:r>
      <w:r>
        <w:rPr>
          <w:rFonts w:cs="Arial"/>
          <w:bCs/>
        </w:rPr>
        <w:tab/>
        <w:t> Jamais reçu</w:t>
      </w:r>
      <w:r>
        <w:rPr>
          <w:rFonts w:cs="Arial"/>
          <w:bCs/>
        </w:rPr>
        <w:tab/>
        <w:t>Autres</w:t>
      </w:r>
    </w:p>
    <w:p w:rsidR="009B7DD9" w:rsidRDefault="009B7DD9" w:rsidP="009B7DD9">
      <w:pPr>
        <w:rPr>
          <w:rFonts w:cs="Arial"/>
          <w:bCs/>
        </w:rPr>
      </w:pPr>
    </w:p>
    <w:p w:rsidR="009B7DD9" w:rsidRDefault="009B7DD9" w:rsidP="009B7DD9">
      <w:pPr>
        <w:jc w:val="both"/>
        <w:rPr>
          <w:rFonts w:cs="Arial"/>
          <w:bCs/>
        </w:rPr>
      </w:pPr>
      <w:r>
        <w:rPr>
          <w:rFonts w:cs="Arial"/>
          <w:bCs/>
        </w:rPr>
        <w:t>23) Etes-vous satisfait de l’accueil : Oui</w:t>
      </w:r>
      <w:r>
        <w:rPr>
          <w:rFonts w:cs="Arial"/>
          <w:bCs/>
        </w:rPr>
        <w:tab/>
        <w:t>Non</w:t>
      </w:r>
      <w:r>
        <w:rPr>
          <w:rFonts w:cs="Arial"/>
          <w:bCs/>
        </w:rPr>
        <w:tab/>
      </w:r>
    </w:p>
    <w:p w:rsidR="009B7DD9" w:rsidRDefault="009B7DD9" w:rsidP="009B7DD9">
      <w:pPr>
        <w:jc w:val="both"/>
        <w:rPr>
          <w:rFonts w:cs="Arial"/>
          <w:bCs/>
        </w:rPr>
      </w:pPr>
      <w:r>
        <w:rPr>
          <w:rFonts w:cs="Arial"/>
          <w:bCs/>
        </w:rPr>
        <w:t>24)Si non, Pourquoi </w:t>
      </w:r>
    </w:p>
    <w:p w:rsidR="009B7DD9" w:rsidRDefault="009B7DD9" w:rsidP="009B7DD9">
      <w:pPr>
        <w:jc w:val="both"/>
        <w:rPr>
          <w:rFonts w:cs="Arial"/>
          <w:bCs/>
        </w:rPr>
      </w:pPr>
      <w:r>
        <w:rPr>
          <w:rFonts w:cs="Arial"/>
          <w:bCs/>
        </w:rPr>
        <w:t>…………………………………………………………………………………………………………………………………………………………….</w:t>
      </w:r>
    </w:p>
    <w:p w:rsidR="009B7DD9" w:rsidRDefault="009B7DD9" w:rsidP="009B7DD9">
      <w:pPr>
        <w:jc w:val="both"/>
        <w:rPr>
          <w:rFonts w:cs="Arial"/>
          <w:bCs/>
        </w:rPr>
      </w:pPr>
    </w:p>
    <w:p w:rsidR="009B7DD9" w:rsidRDefault="009B7DD9" w:rsidP="009B7DD9">
      <w:pPr>
        <w:jc w:val="both"/>
        <w:rPr>
          <w:rFonts w:cs="Arial"/>
          <w:bCs/>
        </w:rPr>
      </w:pPr>
      <w:r>
        <w:rPr>
          <w:rFonts w:cs="Arial"/>
          <w:bCs/>
        </w:rPr>
        <w:t>25) A quel agent de santé avez-vous eu affaire ? :</w:t>
      </w:r>
    </w:p>
    <w:p w:rsidR="009B7DD9" w:rsidRDefault="009B7DD9" w:rsidP="009B7DD9">
      <w:pPr>
        <w:jc w:val="both"/>
        <w:rPr>
          <w:rFonts w:cs="Arial"/>
          <w:bCs/>
        </w:rPr>
      </w:pPr>
      <w:r>
        <w:rPr>
          <w:rFonts w:cs="Arial"/>
          <w:bCs/>
        </w:rPr>
        <w:t>Infirmier</w:t>
      </w:r>
      <w:r>
        <w:rPr>
          <w:rFonts w:cs="Arial"/>
          <w:bCs/>
        </w:rPr>
        <w:tab/>
        <w:t>médecin</w:t>
      </w:r>
      <w:r>
        <w:rPr>
          <w:rFonts w:cs="Arial"/>
          <w:bCs/>
        </w:rPr>
        <w:tab/>
        <w:t>sage  femme</w:t>
      </w:r>
      <w:r>
        <w:rPr>
          <w:rFonts w:cs="Arial"/>
          <w:bCs/>
        </w:rPr>
        <w:tab/>
      </w:r>
    </w:p>
    <w:p w:rsidR="009B7DD9" w:rsidRDefault="009B7DD9" w:rsidP="009B7DD9">
      <w:pPr>
        <w:jc w:val="both"/>
        <w:rPr>
          <w:rFonts w:cs="Arial"/>
          <w:bCs/>
        </w:rPr>
      </w:pPr>
    </w:p>
    <w:p w:rsidR="009B7DD9" w:rsidRDefault="009B7DD9" w:rsidP="009B7DD9">
      <w:pPr>
        <w:jc w:val="both"/>
        <w:rPr>
          <w:rFonts w:cs="Arial"/>
          <w:bCs/>
        </w:rPr>
      </w:pPr>
      <w:r>
        <w:rPr>
          <w:rFonts w:cs="Arial"/>
          <w:bCs/>
        </w:rPr>
        <w:t>26) En êtes-vous satisfait ?</w:t>
      </w:r>
      <w:r>
        <w:rPr>
          <w:rFonts w:cs="Arial"/>
          <w:bCs/>
        </w:rPr>
        <w:tab/>
      </w:r>
      <w:r>
        <w:rPr>
          <w:rFonts w:cs="Arial"/>
          <w:bCs/>
        </w:rPr>
        <w:tab/>
      </w:r>
      <w:r>
        <w:rPr>
          <w:rFonts w:cs="Arial"/>
          <w:bCs/>
        </w:rPr>
        <w:tab/>
        <w:t>Oui</w:t>
      </w:r>
      <w:r>
        <w:rPr>
          <w:rFonts w:cs="Arial"/>
          <w:bCs/>
        </w:rPr>
        <w:tab/>
        <w:t>Non</w:t>
      </w:r>
    </w:p>
    <w:p w:rsidR="009B7DD9" w:rsidRDefault="009B7DD9" w:rsidP="009B7DD9">
      <w:pPr>
        <w:jc w:val="both"/>
        <w:rPr>
          <w:rFonts w:cs="Arial"/>
          <w:bCs/>
        </w:rPr>
      </w:pPr>
    </w:p>
    <w:p w:rsidR="009B7DD9" w:rsidRDefault="009B7DD9" w:rsidP="009B7DD9">
      <w:pPr>
        <w:jc w:val="both"/>
        <w:rPr>
          <w:rFonts w:cs="Arial"/>
          <w:bCs/>
        </w:rPr>
      </w:pPr>
      <w:r>
        <w:rPr>
          <w:rFonts w:cs="Arial"/>
          <w:bCs/>
        </w:rPr>
        <w:t>27)Si non, pourquoi ?</w:t>
      </w:r>
    </w:p>
    <w:p w:rsidR="009B7DD9" w:rsidRDefault="009B7DD9" w:rsidP="009B7DD9">
      <w:pPr>
        <w:jc w:val="both"/>
        <w:rPr>
          <w:rFonts w:cs="Arial"/>
          <w:bCs/>
        </w:rPr>
      </w:pPr>
      <w:r>
        <w:rPr>
          <w:rFonts w:cs="Arial"/>
          <w:bCs/>
        </w:rPr>
        <w:t>…………………………………………………………………………………………………………………………………………………………….</w:t>
      </w:r>
    </w:p>
    <w:p w:rsidR="009B7DD9" w:rsidRDefault="009B7DD9" w:rsidP="009B7DD9">
      <w:pPr>
        <w:jc w:val="both"/>
        <w:rPr>
          <w:rFonts w:cs="Arial"/>
          <w:bCs/>
        </w:rPr>
      </w:pPr>
    </w:p>
    <w:p w:rsidR="009B7DD9" w:rsidRPr="00CF6836" w:rsidRDefault="009B7DD9" w:rsidP="009B7DD9">
      <w:pPr>
        <w:jc w:val="both"/>
        <w:rPr>
          <w:rFonts w:cs="Arial"/>
          <w:bCs/>
        </w:rPr>
      </w:pPr>
    </w:p>
    <w:p w:rsidR="009B7DD9" w:rsidRDefault="009B7DD9" w:rsidP="009B7DD9">
      <w:pPr>
        <w:rPr>
          <w:rFonts w:cs="Arial"/>
        </w:rPr>
      </w:pPr>
      <w:r>
        <w:rPr>
          <w:rFonts w:cs="Arial"/>
        </w:rPr>
        <w:t>28)Qu’est-ce qui vous plait dans votre centre ?......................................................................................................................................................................................................................................................................................................................</w:t>
      </w:r>
    </w:p>
    <w:p w:rsidR="009B7DD9" w:rsidRDefault="009B7DD9" w:rsidP="005D0C26">
      <w:pPr>
        <w:jc w:val="both"/>
        <w:rPr>
          <w:rFonts w:cs="Arial"/>
        </w:rPr>
      </w:pPr>
      <w:r>
        <w:rPr>
          <w:rFonts w:cs="Arial"/>
        </w:rPr>
        <w:t>29)Qu’est-ce qui vous déplait dans votre centre ?.............................................................................................................................................................................................................................................................................</w:t>
      </w:r>
    </w:p>
    <w:p w:rsidR="009B7DD9" w:rsidRDefault="009B7DD9" w:rsidP="009B7DD9">
      <w:pPr>
        <w:rPr>
          <w:rFonts w:cs="Arial"/>
        </w:rPr>
      </w:pPr>
    </w:p>
    <w:p w:rsidR="009B7DD9" w:rsidRDefault="009B7DD9" w:rsidP="009B7DD9">
      <w:pPr>
        <w:rPr>
          <w:rFonts w:cs="Arial"/>
        </w:rPr>
      </w:pPr>
    </w:p>
    <w:p w:rsidR="009B7DD9" w:rsidRPr="00CF6836" w:rsidRDefault="009B7DD9" w:rsidP="009B7DD9">
      <w:pPr>
        <w:rPr>
          <w:rFonts w:cs="Arial"/>
          <w:u w:val="single"/>
        </w:rPr>
      </w:pPr>
      <w:r>
        <w:rPr>
          <w:rFonts w:cs="Arial"/>
          <w:u w:val="single"/>
        </w:rPr>
        <w:t>R</w:t>
      </w:r>
      <w:r w:rsidRPr="00CF6836">
        <w:rPr>
          <w:rFonts w:cs="Arial"/>
          <w:u w:val="single"/>
        </w:rPr>
        <w:t>ecommandations</w:t>
      </w:r>
    </w:p>
    <w:p w:rsidR="009B7DD9" w:rsidRDefault="009B7DD9" w:rsidP="009B7DD9">
      <w:pPr>
        <w:rPr>
          <w:rFonts w:cs="Arial"/>
        </w:rPr>
      </w:pPr>
      <w:r>
        <w:rPr>
          <w:rFonts w:cs="Arial"/>
        </w:rPr>
        <w:t>30)</w:t>
      </w:r>
      <w:r>
        <w:rPr>
          <w:rFonts w:cs="Arial"/>
        </w:rPr>
        <w:tab/>
        <w:t>Que faudrait-il faire prioritairement pour l’améliorer ?</w:t>
      </w:r>
    </w:p>
    <w:p w:rsidR="005D0C26" w:rsidRDefault="005D0C26" w:rsidP="009B7DD9">
      <w:pPr>
        <w:rPr>
          <w:rFonts w:cs="Arial"/>
        </w:rPr>
      </w:pPr>
    </w:p>
    <w:p w:rsidR="005D0C26" w:rsidRDefault="005D0C26" w:rsidP="009B7DD9">
      <w:pPr>
        <w:rPr>
          <w:rFonts w:cs="Arial"/>
        </w:rPr>
      </w:pPr>
    </w:p>
    <w:p w:rsidR="00121C15" w:rsidRDefault="00121C15" w:rsidP="009B7DD9">
      <w:pPr>
        <w:rPr>
          <w:rFonts w:cs="Arial"/>
        </w:rPr>
      </w:pPr>
    </w:p>
    <w:p w:rsidR="00121C15" w:rsidRDefault="00121C15" w:rsidP="009B7DD9">
      <w:pPr>
        <w:rPr>
          <w:rFonts w:cs="Arial"/>
        </w:rPr>
      </w:pPr>
    </w:p>
    <w:p w:rsidR="005D0C26" w:rsidRDefault="005D0C26" w:rsidP="009B7DD9">
      <w:pPr>
        <w:rPr>
          <w:rFonts w:cs="Arial"/>
        </w:rPr>
      </w:pPr>
    </w:p>
    <w:p w:rsidR="005D0C26" w:rsidRDefault="00F43FE1" w:rsidP="007B2F0F">
      <w:pPr>
        <w:jc w:val="right"/>
        <w:rPr>
          <w:rFonts w:cs="Arial"/>
          <w:u w:val="single"/>
        </w:rPr>
      </w:pPr>
      <w:r>
        <w:rPr>
          <w:rFonts w:cs="Arial"/>
          <w:u w:val="single"/>
        </w:rPr>
        <w:lastRenderedPageBreak/>
        <w:t>Annexe  4</w:t>
      </w:r>
    </w:p>
    <w:p w:rsidR="005D0C26" w:rsidRDefault="005D0C26" w:rsidP="007B2F0F">
      <w:pPr>
        <w:jc w:val="center"/>
        <w:rPr>
          <w:rFonts w:ascii="Tahoma" w:hAnsi="Tahoma" w:cs="Tahoma"/>
          <w:b/>
          <w:sz w:val="28"/>
          <w:szCs w:val="28"/>
        </w:rPr>
      </w:pPr>
      <w:r w:rsidRPr="008D6782">
        <w:rPr>
          <w:rFonts w:ascii="Tahoma" w:hAnsi="Tahoma" w:cs="Tahoma"/>
          <w:b/>
          <w:sz w:val="28"/>
          <w:szCs w:val="28"/>
        </w:rPr>
        <w:t>Répartition des zones</w:t>
      </w:r>
      <w:r w:rsidR="002A3A00">
        <w:rPr>
          <w:rFonts w:ascii="Tahoma" w:hAnsi="Tahoma" w:cs="Tahoma"/>
          <w:b/>
          <w:sz w:val="28"/>
          <w:szCs w:val="28"/>
        </w:rPr>
        <w:t xml:space="preserve"> et sites visités</w:t>
      </w:r>
    </w:p>
    <w:p w:rsidR="008D6782" w:rsidRDefault="008D6782" w:rsidP="005D0C26">
      <w:pPr>
        <w:jc w:val="center"/>
        <w:rPr>
          <w:rFonts w:ascii="Tahoma" w:hAnsi="Tahoma" w:cs="Tahoma"/>
          <w:b/>
          <w:sz w:val="28"/>
          <w:szCs w:val="28"/>
        </w:rPr>
      </w:pPr>
    </w:p>
    <w:p w:rsidR="008D6782" w:rsidRPr="008D6782" w:rsidRDefault="008D6782" w:rsidP="005D0C26">
      <w:pPr>
        <w:jc w:val="center"/>
        <w:rPr>
          <w:rFonts w:ascii="Tahoma" w:hAnsi="Tahoma" w:cs="Tahoma"/>
          <w:b/>
          <w:sz w:val="28"/>
          <w:szCs w:val="28"/>
        </w:rPr>
      </w:pPr>
    </w:p>
    <w:p w:rsidR="005D0C26" w:rsidRPr="008D6782" w:rsidRDefault="005D0C26" w:rsidP="005D0C26">
      <w:pPr>
        <w:jc w:val="center"/>
        <w:rPr>
          <w:rFonts w:ascii="Tahoma" w:hAnsi="Tahoma" w:cs="Tahoma"/>
          <w:b/>
          <w:sz w:val="28"/>
          <w:szCs w:val="28"/>
        </w:rPr>
      </w:pPr>
    </w:p>
    <w:p w:rsidR="005D0C26" w:rsidRPr="008D6782" w:rsidRDefault="005D0C26" w:rsidP="005D0C26">
      <w:pPr>
        <w:jc w:val="both"/>
        <w:rPr>
          <w:rFonts w:ascii="Tahoma" w:hAnsi="Tahoma" w:cs="Tahoma"/>
          <w:b/>
          <w:sz w:val="28"/>
          <w:szCs w:val="28"/>
        </w:rPr>
      </w:pPr>
      <w:r w:rsidRPr="008D6782">
        <w:rPr>
          <w:rFonts w:ascii="Tahoma" w:hAnsi="Tahoma" w:cs="Tahoma"/>
          <w:b/>
          <w:sz w:val="28"/>
          <w:szCs w:val="28"/>
        </w:rPr>
        <w:t>Zone I</w:t>
      </w:r>
    </w:p>
    <w:p w:rsidR="005D0C26" w:rsidRPr="008D6782" w:rsidRDefault="005D0C26" w:rsidP="005D0C26">
      <w:pPr>
        <w:jc w:val="both"/>
        <w:rPr>
          <w:rFonts w:ascii="Tahoma" w:hAnsi="Tahoma" w:cs="Tahoma"/>
          <w:sz w:val="28"/>
          <w:szCs w:val="28"/>
        </w:rPr>
      </w:pPr>
      <w:r w:rsidRPr="008D6782">
        <w:rPr>
          <w:rFonts w:ascii="Tahoma" w:hAnsi="Tahoma" w:cs="Tahoma"/>
          <w:sz w:val="28"/>
          <w:szCs w:val="28"/>
        </w:rPr>
        <w:t>Pont Nomba, carrefour Clando, Akourname 1, secteur 1 et 2</w:t>
      </w:r>
    </w:p>
    <w:p w:rsidR="005D0C26" w:rsidRDefault="005D0C26" w:rsidP="005B1B57">
      <w:pPr>
        <w:numPr>
          <w:ilvl w:val="0"/>
          <w:numId w:val="23"/>
        </w:numPr>
        <w:jc w:val="both"/>
        <w:rPr>
          <w:rFonts w:ascii="Tahoma" w:hAnsi="Tahoma" w:cs="Tahoma"/>
          <w:sz w:val="28"/>
          <w:szCs w:val="28"/>
        </w:rPr>
      </w:pPr>
      <w:r w:rsidRPr="008D6782">
        <w:rPr>
          <w:rFonts w:ascii="Tahoma" w:hAnsi="Tahoma" w:cs="Tahoma"/>
          <w:sz w:val="28"/>
          <w:szCs w:val="28"/>
        </w:rPr>
        <w:t>chéferies = 2 sites</w:t>
      </w:r>
    </w:p>
    <w:p w:rsidR="008D6782" w:rsidRPr="008D6782" w:rsidRDefault="008D6782" w:rsidP="008D6782">
      <w:pPr>
        <w:ind w:left="600"/>
        <w:jc w:val="both"/>
        <w:rPr>
          <w:rFonts w:ascii="Tahoma" w:hAnsi="Tahoma" w:cs="Tahoma"/>
          <w:sz w:val="28"/>
          <w:szCs w:val="28"/>
        </w:rPr>
      </w:pPr>
    </w:p>
    <w:p w:rsidR="005D0C26" w:rsidRPr="008D6782" w:rsidRDefault="005D0C26" w:rsidP="009B7DD9">
      <w:pPr>
        <w:rPr>
          <w:rFonts w:ascii="Tahoma" w:hAnsi="Tahoma" w:cs="Tahoma"/>
          <w:sz w:val="28"/>
          <w:szCs w:val="28"/>
        </w:rPr>
      </w:pPr>
    </w:p>
    <w:p w:rsidR="005D0C26" w:rsidRPr="008D6782" w:rsidRDefault="005D0C26" w:rsidP="009B7DD9">
      <w:pPr>
        <w:rPr>
          <w:rFonts w:ascii="Tahoma" w:hAnsi="Tahoma" w:cs="Tahoma"/>
          <w:b/>
          <w:sz w:val="28"/>
          <w:szCs w:val="28"/>
        </w:rPr>
      </w:pPr>
      <w:r w:rsidRPr="008D6782">
        <w:rPr>
          <w:rFonts w:ascii="Tahoma" w:hAnsi="Tahoma" w:cs="Tahoma"/>
          <w:b/>
          <w:sz w:val="28"/>
          <w:szCs w:val="28"/>
        </w:rPr>
        <w:t>Zone II</w:t>
      </w:r>
    </w:p>
    <w:p w:rsidR="005D0C26" w:rsidRPr="008D6782" w:rsidRDefault="005D0C26" w:rsidP="009B7DD9">
      <w:pPr>
        <w:rPr>
          <w:rFonts w:ascii="Tahoma" w:hAnsi="Tahoma" w:cs="Tahoma"/>
          <w:sz w:val="28"/>
          <w:szCs w:val="28"/>
        </w:rPr>
      </w:pPr>
      <w:r w:rsidRPr="008D6782">
        <w:rPr>
          <w:rFonts w:ascii="Tahoma" w:hAnsi="Tahoma" w:cs="Tahoma"/>
          <w:sz w:val="28"/>
          <w:szCs w:val="28"/>
        </w:rPr>
        <w:t>Razel, virie 1 et 2, carrefour SNI, SETRAG</w:t>
      </w:r>
    </w:p>
    <w:p w:rsidR="005D0C26" w:rsidRPr="008D6782" w:rsidRDefault="008D6782" w:rsidP="005B1B57">
      <w:pPr>
        <w:numPr>
          <w:ilvl w:val="0"/>
          <w:numId w:val="23"/>
        </w:numPr>
        <w:rPr>
          <w:rFonts w:ascii="Tahoma" w:hAnsi="Tahoma" w:cs="Tahoma"/>
          <w:sz w:val="28"/>
          <w:szCs w:val="28"/>
        </w:rPr>
      </w:pPr>
      <w:r>
        <w:rPr>
          <w:rFonts w:ascii="Tahoma" w:hAnsi="Tahoma" w:cs="Tahoma"/>
          <w:sz w:val="28"/>
          <w:szCs w:val="28"/>
        </w:rPr>
        <w:t>c</w:t>
      </w:r>
      <w:r w:rsidR="005D0C26" w:rsidRPr="008D6782">
        <w:rPr>
          <w:rFonts w:ascii="Tahoma" w:hAnsi="Tahoma" w:cs="Tahoma"/>
          <w:sz w:val="28"/>
          <w:szCs w:val="28"/>
        </w:rPr>
        <w:t>heferies + 3 sites</w:t>
      </w:r>
    </w:p>
    <w:p w:rsidR="005D0C26" w:rsidRPr="008D6782" w:rsidRDefault="005D0C26" w:rsidP="005D0C26">
      <w:pPr>
        <w:ind w:left="600"/>
        <w:rPr>
          <w:rFonts w:ascii="Tahoma" w:hAnsi="Tahoma" w:cs="Tahoma"/>
          <w:sz w:val="28"/>
          <w:szCs w:val="28"/>
        </w:rPr>
      </w:pPr>
    </w:p>
    <w:p w:rsidR="005D0C26" w:rsidRPr="008D6782" w:rsidRDefault="005D0C26" w:rsidP="005D0C26">
      <w:pPr>
        <w:ind w:left="600"/>
        <w:rPr>
          <w:rFonts w:ascii="Tahoma" w:hAnsi="Tahoma" w:cs="Tahoma"/>
          <w:sz w:val="28"/>
          <w:szCs w:val="28"/>
        </w:rPr>
      </w:pPr>
    </w:p>
    <w:p w:rsidR="005D0C26" w:rsidRPr="008D6782" w:rsidRDefault="005D0C26" w:rsidP="005D0C26">
      <w:pPr>
        <w:rPr>
          <w:rFonts w:ascii="Tahoma" w:hAnsi="Tahoma" w:cs="Tahoma"/>
          <w:b/>
          <w:sz w:val="28"/>
          <w:szCs w:val="28"/>
        </w:rPr>
      </w:pPr>
      <w:r w:rsidRPr="008D6782">
        <w:rPr>
          <w:rFonts w:ascii="Tahoma" w:hAnsi="Tahoma" w:cs="Tahoma"/>
          <w:b/>
          <w:sz w:val="28"/>
          <w:szCs w:val="28"/>
        </w:rPr>
        <w:t>Zone III</w:t>
      </w:r>
    </w:p>
    <w:p w:rsidR="005D0C26" w:rsidRPr="008D6782" w:rsidRDefault="005D0C26" w:rsidP="005D0C26">
      <w:pPr>
        <w:rPr>
          <w:rFonts w:ascii="Tahoma" w:hAnsi="Tahoma" w:cs="Tahoma"/>
          <w:sz w:val="28"/>
          <w:szCs w:val="28"/>
        </w:rPr>
      </w:pPr>
      <w:r w:rsidRPr="008D6782">
        <w:rPr>
          <w:rFonts w:ascii="Tahoma" w:hAnsi="Tahoma" w:cs="Tahoma"/>
          <w:sz w:val="28"/>
          <w:szCs w:val="28"/>
        </w:rPr>
        <w:t>OPT, Awoungou, Bananier, carrefour fromager, lycée technique, Akourname 2, Rouger</w:t>
      </w:r>
    </w:p>
    <w:p w:rsidR="005D0C26" w:rsidRDefault="005D0C26" w:rsidP="005B1B57">
      <w:pPr>
        <w:numPr>
          <w:ilvl w:val="0"/>
          <w:numId w:val="23"/>
        </w:numPr>
        <w:rPr>
          <w:rFonts w:ascii="Tahoma" w:hAnsi="Tahoma" w:cs="Tahoma"/>
          <w:sz w:val="28"/>
          <w:szCs w:val="28"/>
        </w:rPr>
      </w:pPr>
      <w:r w:rsidRPr="008D6782">
        <w:rPr>
          <w:rFonts w:ascii="Tahoma" w:hAnsi="Tahoma" w:cs="Tahoma"/>
          <w:sz w:val="28"/>
          <w:szCs w:val="28"/>
        </w:rPr>
        <w:t>cheferies = 3 sites</w:t>
      </w:r>
    </w:p>
    <w:p w:rsidR="008D6782" w:rsidRPr="008D6782" w:rsidRDefault="008D6782" w:rsidP="008D6782">
      <w:pPr>
        <w:ind w:left="600"/>
        <w:rPr>
          <w:rFonts w:ascii="Tahoma" w:hAnsi="Tahoma" w:cs="Tahoma"/>
          <w:sz w:val="28"/>
          <w:szCs w:val="28"/>
        </w:rPr>
      </w:pPr>
    </w:p>
    <w:p w:rsidR="005D0C26" w:rsidRPr="008D6782" w:rsidRDefault="005D0C26" w:rsidP="005D0C26">
      <w:pPr>
        <w:rPr>
          <w:rFonts w:ascii="Tahoma" w:hAnsi="Tahoma" w:cs="Tahoma"/>
          <w:sz w:val="28"/>
          <w:szCs w:val="28"/>
        </w:rPr>
      </w:pPr>
    </w:p>
    <w:p w:rsidR="005D0C26" w:rsidRPr="008D6782" w:rsidRDefault="005D0C26" w:rsidP="005D0C26">
      <w:pPr>
        <w:rPr>
          <w:rFonts w:ascii="Tahoma" w:hAnsi="Tahoma" w:cs="Tahoma"/>
          <w:b/>
          <w:sz w:val="28"/>
          <w:szCs w:val="28"/>
        </w:rPr>
      </w:pPr>
      <w:r w:rsidRPr="008D6782">
        <w:rPr>
          <w:rFonts w:ascii="Tahoma" w:hAnsi="Tahoma" w:cs="Tahoma"/>
          <w:b/>
          <w:sz w:val="28"/>
          <w:szCs w:val="28"/>
        </w:rPr>
        <w:t>Zone IV</w:t>
      </w:r>
    </w:p>
    <w:p w:rsidR="005D0C26" w:rsidRPr="008D6782" w:rsidRDefault="005D0C26" w:rsidP="005D0C26">
      <w:pPr>
        <w:rPr>
          <w:rFonts w:ascii="Tahoma" w:hAnsi="Tahoma" w:cs="Tahoma"/>
          <w:sz w:val="28"/>
          <w:szCs w:val="28"/>
        </w:rPr>
      </w:pPr>
      <w:r w:rsidRPr="008D6782">
        <w:rPr>
          <w:rFonts w:ascii="Tahoma" w:hAnsi="Tahoma" w:cs="Tahoma"/>
          <w:sz w:val="28"/>
          <w:szCs w:val="28"/>
        </w:rPr>
        <w:t>Carrefour bananier, alénakiri, Owendo port</w:t>
      </w:r>
    </w:p>
    <w:p w:rsidR="005D0C26" w:rsidRDefault="005D0C26" w:rsidP="005D0C26">
      <w:pPr>
        <w:rPr>
          <w:rFonts w:ascii="Tahoma" w:hAnsi="Tahoma" w:cs="Tahoma"/>
          <w:sz w:val="28"/>
          <w:szCs w:val="28"/>
        </w:rPr>
      </w:pPr>
      <w:r w:rsidRPr="008D6782">
        <w:rPr>
          <w:rFonts w:ascii="Tahoma" w:hAnsi="Tahoma" w:cs="Tahoma"/>
          <w:sz w:val="28"/>
          <w:szCs w:val="28"/>
        </w:rPr>
        <w:t>1 cheferie = 1 site</w:t>
      </w:r>
    </w:p>
    <w:p w:rsidR="008D6782" w:rsidRPr="008D6782" w:rsidRDefault="008D6782" w:rsidP="005D0C26">
      <w:pPr>
        <w:rPr>
          <w:rFonts w:ascii="Tahoma" w:hAnsi="Tahoma" w:cs="Tahoma"/>
          <w:sz w:val="28"/>
          <w:szCs w:val="28"/>
        </w:rPr>
      </w:pPr>
    </w:p>
    <w:p w:rsidR="005D0C26" w:rsidRPr="008D6782" w:rsidRDefault="005D0C26" w:rsidP="005D0C26">
      <w:pPr>
        <w:rPr>
          <w:rFonts w:ascii="Tahoma" w:hAnsi="Tahoma" w:cs="Tahoma"/>
          <w:sz w:val="28"/>
          <w:szCs w:val="28"/>
        </w:rPr>
      </w:pPr>
    </w:p>
    <w:p w:rsidR="005D0C26" w:rsidRPr="008D6782" w:rsidRDefault="005D0C26" w:rsidP="005D0C26">
      <w:pPr>
        <w:rPr>
          <w:rFonts w:ascii="Tahoma" w:hAnsi="Tahoma" w:cs="Tahoma"/>
          <w:b/>
          <w:sz w:val="28"/>
          <w:szCs w:val="28"/>
        </w:rPr>
      </w:pPr>
      <w:r w:rsidRPr="008D6782">
        <w:rPr>
          <w:rFonts w:ascii="Tahoma" w:hAnsi="Tahoma" w:cs="Tahoma"/>
          <w:b/>
          <w:sz w:val="28"/>
          <w:szCs w:val="28"/>
        </w:rPr>
        <w:t>Zone V</w:t>
      </w:r>
    </w:p>
    <w:p w:rsidR="005D0C26" w:rsidRPr="008D6782" w:rsidRDefault="005D0C26" w:rsidP="005D0C26">
      <w:pPr>
        <w:rPr>
          <w:rFonts w:ascii="Tahoma" w:hAnsi="Tahoma" w:cs="Tahoma"/>
          <w:sz w:val="28"/>
          <w:szCs w:val="28"/>
        </w:rPr>
      </w:pPr>
      <w:r w:rsidRPr="008D6782">
        <w:rPr>
          <w:rFonts w:ascii="Tahoma" w:hAnsi="Tahoma" w:cs="Tahoma"/>
          <w:sz w:val="28"/>
          <w:szCs w:val="28"/>
        </w:rPr>
        <w:t>Igoumie, Pointe claire</w:t>
      </w:r>
      <w:r w:rsidR="008D6782">
        <w:rPr>
          <w:rFonts w:ascii="Tahoma" w:hAnsi="Tahoma" w:cs="Tahoma"/>
          <w:sz w:val="28"/>
          <w:szCs w:val="28"/>
        </w:rPr>
        <w:t>,</w:t>
      </w:r>
      <w:r w:rsidRPr="008D6782">
        <w:rPr>
          <w:rFonts w:ascii="Tahoma" w:hAnsi="Tahoma" w:cs="Tahoma"/>
          <w:sz w:val="28"/>
          <w:szCs w:val="28"/>
        </w:rPr>
        <w:t xml:space="preserve"> carrefour fromager</w:t>
      </w:r>
    </w:p>
    <w:p w:rsidR="005D0C26" w:rsidRPr="008D6782" w:rsidRDefault="005D0C26" w:rsidP="005D0C26">
      <w:pPr>
        <w:rPr>
          <w:rFonts w:ascii="Tahoma" w:hAnsi="Tahoma" w:cs="Tahoma"/>
          <w:sz w:val="28"/>
          <w:szCs w:val="28"/>
        </w:rPr>
      </w:pPr>
      <w:r w:rsidRPr="008D6782">
        <w:rPr>
          <w:rFonts w:ascii="Tahoma" w:hAnsi="Tahoma" w:cs="Tahoma"/>
          <w:sz w:val="28"/>
          <w:szCs w:val="28"/>
        </w:rPr>
        <w:t>1 cheferie = 1 site</w:t>
      </w:r>
    </w:p>
    <w:p w:rsidR="005D0C26" w:rsidRPr="008D6782" w:rsidRDefault="005D0C26" w:rsidP="009B7DD9">
      <w:pPr>
        <w:rPr>
          <w:rFonts w:ascii="Tahoma" w:hAnsi="Tahoma" w:cs="Tahoma"/>
          <w:sz w:val="28"/>
          <w:szCs w:val="28"/>
        </w:rPr>
      </w:pPr>
    </w:p>
    <w:p w:rsidR="005D0C26" w:rsidRDefault="005D0C26" w:rsidP="009B7DD9">
      <w:pPr>
        <w:rPr>
          <w:rFonts w:ascii="Tahoma" w:hAnsi="Tahoma" w:cs="Tahoma"/>
          <w:sz w:val="28"/>
          <w:szCs w:val="28"/>
        </w:rPr>
      </w:pPr>
    </w:p>
    <w:p w:rsidR="002A3A00" w:rsidRDefault="002A3A00" w:rsidP="009B7DD9">
      <w:pPr>
        <w:rPr>
          <w:rFonts w:ascii="Tahoma" w:hAnsi="Tahoma" w:cs="Tahoma"/>
          <w:sz w:val="28"/>
          <w:szCs w:val="28"/>
        </w:rPr>
      </w:pPr>
    </w:p>
    <w:p w:rsidR="002A3A00" w:rsidRDefault="002A3A00" w:rsidP="009B7DD9">
      <w:pPr>
        <w:rPr>
          <w:rFonts w:ascii="Tahoma" w:hAnsi="Tahoma" w:cs="Tahoma"/>
          <w:sz w:val="28"/>
          <w:szCs w:val="28"/>
        </w:rPr>
      </w:pPr>
    </w:p>
    <w:p w:rsidR="002A3A00" w:rsidRDefault="002A3A00" w:rsidP="009B7DD9">
      <w:pPr>
        <w:rPr>
          <w:rFonts w:ascii="Tahoma" w:hAnsi="Tahoma" w:cs="Tahoma"/>
          <w:sz w:val="28"/>
          <w:szCs w:val="28"/>
        </w:rPr>
      </w:pPr>
    </w:p>
    <w:p w:rsidR="002A3A00" w:rsidRDefault="002A3A00" w:rsidP="009B7DD9">
      <w:pPr>
        <w:rPr>
          <w:rFonts w:ascii="Tahoma" w:hAnsi="Tahoma" w:cs="Tahoma"/>
          <w:sz w:val="28"/>
          <w:szCs w:val="28"/>
        </w:rPr>
      </w:pPr>
    </w:p>
    <w:p w:rsidR="002A3A00" w:rsidRDefault="002A3A00" w:rsidP="009B7DD9">
      <w:pPr>
        <w:rPr>
          <w:rFonts w:ascii="Tahoma" w:hAnsi="Tahoma" w:cs="Tahoma"/>
          <w:sz w:val="28"/>
          <w:szCs w:val="28"/>
        </w:rPr>
      </w:pPr>
    </w:p>
    <w:p w:rsidR="002A3A00" w:rsidRDefault="002A3A00" w:rsidP="009B7DD9">
      <w:pPr>
        <w:rPr>
          <w:rFonts w:ascii="Tahoma" w:hAnsi="Tahoma" w:cs="Tahoma"/>
          <w:sz w:val="28"/>
          <w:szCs w:val="28"/>
        </w:rPr>
      </w:pPr>
    </w:p>
    <w:p w:rsidR="002A3A00" w:rsidRDefault="002A3A00" w:rsidP="009B7DD9">
      <w:pPr>
        <w:rPr>
          <w:rFonts w:ascii="Tahoma" w:hAnsi="Tahoma" w:cs="Tahoma"/>
          <w:sz w:val="28"/>
          <w:szCs w:val="28"/>
        </w:rPr>
      </w:pPr>
    </w:p>
    <w:p w:rsidR="00EB3B3C" w:rsidRDefault="00EB3B3C" w:rsidP="009B7DD9">
      <w:pPr>
        <w:rPr>
          <w:rFonts w:ascii="Tahoma" w:hAnsi="Tahoma" w:cs="Tahoma"/>
          <w:sz w:val="28"/>
          <w:szCs w:val="28"/>
        </w:rPr>
      </w:pPr>
    </w:p>
    <w:p w:rsidR="00EB3B3C" w:rsidRDefault="00EB3B3C" w:rsidP="00EB3B3C">
      <w:pPr>
        <w:rPr>
          <w:rFonts w:ascii="Tahoma" w:hAnsi="Tahoma" w:cs="Tahoma"/>
          <w:sz w:val="28"/>
          <w:szCs w:val="28"/>
        </w:rPr>
      </w:pPr>
    </w:p>
    <w:p w:rsidR="007B2F0F" w:rsidRDefault="005F7DE0" w:rsidP="007B2F0F">
      <w:pPr>
        <w:jc w:val="right"/>
        <w:rPr>
          <w:rFonts w:ascii="Tahoma" w:hAnsi="Tahoma" w:cs="Tahoma"/>
          <w:sz w:val="28"/>
          <w:szCs w:val="28"/>
        </w:rPr>
      </w:pPr>
      <w:r>
        <w:rPr>
          <w:rFonts w:ascii="Tahoma" w:hAnsi="Tahoma" w:cs="Tahoma"/>
          <w:noProof/>
          <w:sz w:val="28"/>
          <w:szCs w:val="28"/>
          <w:lang w:val="en-US" w:eastAsia="en-US"/>
        </w:rPr>
        <w:lastRenderedPageBreak/>
        <w:drawing>
          <wp:inline distT="0" distB="0" distL="0" distR="0">
            <wp:extent cx="5400675" cy="8896350"/>
            <wp:effectExtent l="1905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srcRect/>
                    <a:stretch>
                      <a:fillRect/>
                    </a:stretch>
                  </pic:blipFill>
                  <pic:spPr bwMode="auto">
                    <a:xfrm>
                      <a:off x="0" y="0"/>
                      <a:ext cx="5400675" cy="8896350"/>
                    </a:xfrm>
                    <a:prstGeom prst="rect">
                      <a:avLst/>
                    </a:prstGeom>
                    <a:noFill/>
                    <a:ln w="9525">
                      <a:noFill/>
                      <a:miter lim="800000"/>
                      <a:headEnd/>
                      <a:tailEnd/>
                    </a:ln>
                  </pic:spPr>
                </pic:pic>
              </a:graphicData>
            </a:graphic>
          </wp:inline>
        </w:drawing>
      </w:r>
    </w:p>
    <w:p w:rsidR="002A3A00" w:rsidRPr="008D6782" w:rsidRDefault="002A3A00" w:rsidP="007B2F0F">
      <w:pPr>
        <w:jc w:val="right"/>
        <w:rPr>
          <w:rFonts w:ascii="Tahoma" w:hAnsi="Tahoma" w:cs="Tahoma"/>
          <w:sz w:val="28"/>
          <w:szCs w:val="28"/>
        </w:rPr>
      </w:pPr>
      <w:r>
        <w:rPr>
          <w:rFonts w:ascii="Tahoma" w:hAnsi="Tahoma" w:cs="Tahoma"/>
          <w:sz w:val="28"/>
          <w:szCs w:val="28"/>
        </w:rPr>
        <w:lastRenderedPageBreak/>
        <w:t>Annexe 6</w:t>
      </w:r>
    </w:p>
    <w:p w:rsidR="005D0C26" w:rsidRPr="008D6782" w:rsidRDefault="005D0C26" w:rsidP="009B7DD9">
      <w:pPr>
        <w:rPr>
          <w:rFonts w:ascii="Tahoma" w:hAnsi="Tahoma" w:cs="Tahoma"/>
          <w:sz w:val="28"/>
          <w:szCs w:val="28"/>
        </w:rPr>
      </w:pPr>
    </w:p>
    <w:p w:rsidR="005D0C26" w:rsidRPr="00121C15" w:rsidRDefault="002A3A00" w:rsidP="00121C15">
      <w:pPr>
        <w:jc w:val="center"/>
        <w:rPr>
          <w:rFonts w:ascii="Tahoma" w:hAnsi="Tahoma" w:cs="Tahoma"/>
          <w:b/>
          <w:sz w:val="22"/>
          <w:szCs w:val="22"/>
        </w:rPr>
      </w:pPr>
      <w:r w:rsidRPr="00EB3B3C">
        <w:rPr>
          <w:rFonts w:ascii="Tahoma" w:hAnsi="Tahoma" w:cs="Tahoma"/>
          <w:b/>
          <w:sz w:val="28"/>
          <w:szCs w:val="28"/>
        </w:rPr>
        <w:t xml:space="preserve">Liste des personnes </w:t>
      </w:r>
      <w:r w:rsidRPr="00121C15">
        <w:rPr>
          <w:rFonts w:ascii="Tahoma" w:hAnsi="Tahoma" w:cs="Tahoma"/>
          <w:b/>
          <w:sz w:val="22"/>
          <w:szCs w:val="22"/>
        </w:rPr>
        <w:t>rencontrées</w:t>
      </w:r>
    </w:p>
    <w:p w:rsidR="00EB3B3C" w:rsidRPr="00121C15" w:rsidRDefault="00EB3B3C" w:rsidP="00121C15">
      <w:pPr>
        <w:jc w:val="center"/>
        <w:rPr>
          <w:rFonts w:ascii="Tahoma" w:hAnsi="Tahoma" w:cs="Tahoma"/>
          <w:b/>
          <w:sz w:val="22"/>
          <w:szCs w:val="22"/>
        </w:rPr>
      </w:pPr>
    </w:p>
    <w:p w:rsidR="00EB3B3C" w:rsidRPr="00121C15" w:rsidRDefault="00EB3B3C" w:rsidP="00121C15">
      <w:pPr>
        <w:jc w:val="both"/>
        <w:rPr>
          <w:rFonts w:ascii="Tahoma" w:hAnsi="Tahoma" w:cs="Tahoma"/>
          <w:sz w:val="22"/>
          <w:szCs w:val="22"/>
          <w:u w:val="single"/>
        </w:rPr>
      </w:pPr>
      <w:r w:rsidRPr="00121C15">
        <w:rPr>
          <w:rFonts w:ascii="Tahoma" w:hAnsi="Tahoma" w:cs="Tahoma"/>
          <w:sz w:val="22"/>
          <w:szCs w:val="22"/>
          <w:u w:val="single"/>
        </w:rPr>
        <w:t>Pour l’UNICEF</w:t>
      </w:r>
    </w:p>
    <w:p w:rsidR="00EB3B3C" w:rsidRPr="00121C15" w:rsidRDefault="00F85D5D" w:rsidP="00121C15">
      <w:pPr>
        <w:jc w:val="both"/>
        <w:rPr>
          <w:rFonts w:ascii="Tahoma" w:hAnsi="Tahoma" w:cs="Tahoma"/>
          <w:sz w:val="22"/>
          <w:szCs w:val="22"/>
        </w:rPr>
      </w:pPr>
      <w:r w:rsidRPr="00121C15">
        <w:rPr>
          <w:rFonts w:ascii="Tahoma" w:hAnsi="Tahoma" w:cs="Tahoma"/>
          <w:sz w:val="22"/>
          <w:szCs w:val="22"/>
        </w:rPr>
        <w:t>Dr A. INOUA, adm</w:t>
      </w:r>
      <w:r w:rsidR="00900427">
        <w:rPr>
          <w:rFonts w:ascii="Tahoma" w:hAnsi="Tahoma" w:cs="Tahoma"/>
          <w:sz w:val="22"/>
          <w:szCs w:val="22"/>
        </w:rPr>
        <w:t>inistrateur chargé de la survie de l’enfant</w:t>
      </w:r>
      <w:r w:rsidRPr="00121C15">
        <w:rPr>
          <w:rFonts w:ascii="Tahoma" w:hAnsi="Tahoma" w:cs="Tahoma"/>
          <w:sz w:val="22"/>
          <w:szCs w:val="22"/>
        </w:rPr>
        <w:t>, encadreur de la mission de consultation</w:t>
      </w:r>
    </w:p>
    <w:p w:rsidR="00F85D5D" w:rsidRPr="00121C15" w:rsidRDefault="00F85D5D" w:rsidP="00121C15">
      <w:pPr>
        <w:jc w:val="both"/>
        <w:rPr>
          <w:rFonts w:ascii="Tahoma" w:hAnsi="Tahoma" w:cs="Tahoma"/>
          <w:sz w:val="22"/>
          <w:szCs w:val="22"/>
        </w:rPr>
      </w:pPr>
      <w:r w:rsidRPr="00121C15">
        <w:rPr>
          <w:rFonts w:ascii="Tahoma" w:hAnsi="Tahoma" w:cs="Tahoma"/>
          <w:sz w:val="22"/>
          <w:szCs w:val="22"/>
        </w:rPr>
        <w:t>Mme B.ONDZAGHE, administrateur des programmes Services de Base, en charge du dossier à son lancement</w:t>
      </w:r>
    </w:p>
    <w:p w:rsidR="009B7DD9" w:rsidRPr="00121C15" w:rsidRDefault="009B7DD9" w:rsidP="00121C15">
      <w:pPr>
        <w:jc w:val="both"/>
        <w:rPr>
          <w:rFonts w:ascii="Tahoma" w:hAnsi="Tahoma" w:cs="Tahoma"/>
          <w:sz w:val="22"/>
          <w:szCs w:val="22"/>
          <w:u w:val="single"/>
        </w:rPr>
      </w:pPr>
    </w:p>
    <w:p w:rsidR="002A3A00" w:rsidRPr="00121C15" w:rsidRDefault="002A3A00" w:rsidP="00121C15">
      <w:pPr>
        <w:jc w:val="both"/>
        <w:rPr>
          <w:rFonts w:ascii="Tahoma" w:hAnsi="Tahoma" w:cs="Tahoma"/>
          <w:sz w:val="22"/>
          <w:szCs w:val="22"/>
          <w:u w:val="single"/>
        </w:rPr>
      </w:pPr>
      <w:r w:rsidRPr="00121C15">
        <w:rPr>
          <w:rFonts w:ascii="Tahoma" w:hAnsi="Tahoma" w:cs="Tahoma"/>
          <w:sz w:val="22"/>
          <w:szCs w:val="22"/>
          <w:u w:val="single"/>
        </w:rPr>
        <w:t>Pour le personnel de santé du CSCO (par ordre de rencontre)</w:t>
      </w:r>
    </w:p>
    <w:p w:rsidR="009914E0" w:rsidRPr="00121C15" w:rsidRDefault="009914E0" w:rsidP="00121C15">
      <w:pPr>
        <w:jc w:val="both"/>
        <w:rPr>
          <w:rFonts w:ascii="Tahoma" w:hAnsi="Tahoma" w:cs="Tahoma"/>
          <w:sz w:val="22"/>
          <w:szCs w:val="22"/>
        </w:rPr>
      </w:pPr>
      <w:r w:rsidRPr="00121C15">
        <w:rPr>
          <w:rFonts w:ascii="Tahoma" w:hAnsi="Tahoma" w:cs="Tahoma"/>
          <w:sz w:val="22"/>
          <w:szCs w:val="22"/>
        </w:rPr>
        <w:t>AMONI K Deladem, médecin chef</w:t>
      </w:r>
    </w:p>
    <w:p w:rsidR="002A3A00" w:rsidRPr="00121C15" w:rsidRDefault="002A3A00" w:rsidP="00121C15">
      <w:pPr>
        <w:jc w:val="both"/>
        <w:rPr>
          <w:rFonts w:ascii="Tahoma" w:hAnsi="Tahoma" w:cs="Tahoma"/>
          <w:sz w:val="22"/>
          <w:szCs w:val="22"/>
        </w:rPr>
      </w:pPr>
      <w:r w:rsidRPr="00121C15">
        <w:rPr>
          <w:rFonts w:ascii="Tahoma" w:hAnsi="Tahoma" w:cs="Tahoma"/>
          <w:sz w:val="22"/>
          <w:szCs w:val="22"/>
        </w:rPr>
        <w:t>Metou M’EBANEGA jeannot, médecin adjoint</w:t>
      </w:r>
    </w:p>
    <w:p w:rsidR="002A3A00" w:rsidRPr="00121C15" w:rsidRDefault="002A3A00" w:rsidP="00121C15">
      <w:pPr>
        <w:jc w:val="both"/>
        <w:rPr>
          <w:rFonts w:ascii="Tahoma" w:hAnsi="Tahoma" w:cs="Tahoma"/>
          <w:sz w:val="22"/>
          <w:szCs w:val="22"/>
        </w:rPr>
      </w:pPr>
      <w:r w:rsidRPr="00121C15">
        <w:rPr>
          <w:rFonts w:ascii="Tahoma" w:hAnsi="Tahoma" w:cs="Tahoma"/>
          <w:sz w:val="22"/>
          <w:szCs w:val="22"/>
        </w:rPr>
        <w:t>NDEMENGANE Hortense, responsable laboratoire</w:t>
      </w:r>
    </w:p>
    <w:p w:rsidR="002A3A00" w:rsidRPr="00121C15" w:rsidRDefault="002A3A00" w:rsidP="00C3089A">
      <w:pPr>
        <w:tabs>
          <w:tab w:val="left" w:pos="6900"/>
        </w:tabs>
        <w:jc w:val="both"/>
        <w:rPr>
          <w:rFonts w:ascii="Tahoma" w:hAnsi="Tahoma" w:cs="Tahoma"/>
          <w:sz w:val="22"/>
          <w:szCs w:val="22"/>
        </w:rPr>
      </w:pPr>
      <w:r w:rsidRPr="00121C15">
        <w:rPr>
          <w:rFonts w:ascii="Tahoma" w:hAnsi="Tahoma" w:cs="Tahoma"/>
          <w:sz w:val="22"/>
          <w:szCs w:val="22"/>
        </w:rPr>
        <w:t>MVE EMVO J Christophe, service du personnel</w:t>
      </w:r>
      <w:r w:rsidR="00C3089A">
        <w:rPr>
          <w:rFonts w:ascii="Tahoma" w:hAnsi="Tahoma" w:cs="Tahoma"/>
          <w:sz w:val="22"/>
          <w:szCs w:val="22"/>
        </w:rPr>
        <w:tab/>
      </w:r>
    </w:p>
    <w:p w:rsidR="002A3A00" w:rsidRPr="00121C15" w:rsidRDefault="002A3A00" w:rsidP="00121C15">
      <w:pPr>
        <w:jc w:val="both"/>
        <w:rPr>
          <w:rFonts w:ascii="Tahoma" w:hAnsi="Tahoma" w:cs="Tahoma"/>
          <w:sz w:val="22"/>
          <w:szCs w:val="22"/>
        </w:rPr>
      </w:pPr>
      <w:r w:rsidRPr="00121C15">
        <w:rPr>
          <w:rFonts w:ascii="Tahoma" w:hAnsi="Tahoma" w:cs="Tahoma"/>
          <w:sz w:val="22"/>
          <w:szCs w:val="22"/>
        </w:rPr>
        <w:t>OBIANG, Marie Paulette, responsable SMI</w:t>
      </w:r>
    </w:p>
    <w:p w:rsidR="002A3A00" w:rsidRPr="00121C15" w:rsidRDefault="002A3A00" w:rsidP="00121C15">
      <w:pPr>
        <w:jc w:val="both"/>
        <w:rPr>
          <w:rFonts w:ascii="Tahoma" w:hAnsi="Tahoma" w:cs="Tahoma"/>
          <w:sz w:val="22"/>
          <w:szCs w:val="22"/>
        </w:rPr>
      </w:pPr>
      <w:r w:rsidRPr="00121C15">
        <w:rPr>
          <w:rFonts w:ascii="Tahoma" w:hAnsi="Tahoma" w:cs="Tahoma"/>
          <w:sz w:val="22"/>
          <w:szCs w:val="22"/>
        </w:rPr>
        <w:t>NSEGUE Garance, responsable pharmacie</w:t>
      </w:r>
    </w:p>
    <w:p w:rsidR="002A3A00" w:rsidRPr="00121C15" w:rsidRDefault="002A3A00" w:rsidP="00121C15">
      <w:pPr>
        <w:jc w:val="both"/>
        <w:rPr>
          <w:rFonts w:ascii="Tahoma" w:hAnsi="Tahoma" w:cs="Tahoma"/>
          <w:sz w:val="22"/>
          <w:szCs w:val="22"/>
        </w:rPr>
      </w:pPr>
      <w:r w:rsidRPr="00121C15">
        <w:rPr>
          <w:rFonts w:ascii="Tahoma" w:hAnsi="Tahoma" w:cs="Tahoma"/>
          <w:sz w:val="22"/>
          <w:szCs w:val="22"/>
        </w:rPr>
        <w:t>NGWANGA Marie Louise, Caissière pharmacie</w:t>
      </w:r>
    </w:p>
    <w:p w:rsidR="002A3A00" w:rsidRPr="00121C15" w:rsidRDefault="009914E0" w:rsidP="00121C15">
      <w:pPr>
        <w:jc w:val="both"/>
        <w:rPr>
          <w:rFonts w:ascii="Tahoma" w:hAnsi="Tahoma" w:cs="Tahoma"/>
          <w:sz w:val="22"/>
          <w:szCs w:val="22"/>
        </w:rPr>
      </w:pPr>
      <w:r w:rsidRPr="00121C15">
        <w:rPr>
          <w:rFonts w:ascii="Tahoma" w:hAnsi="Tahoma" w:cs="Tahoma"/>
          <w:sz w:val="22"/>
          <w:szCs w:val="22"/>
        </w:rPr>
        <w:t>NGOTANG Edwige, Vaccinateur</w:t>
      </w:r>
    </w:p>
    <w:p w:rsidR="009914E0" w:rsidRPr="00121C15" w:rsidRDefault="009914E0" w:rsidP="00121C15">
      <w:pPr>
        <w:jc w:val="both"/>
        <w:rPr>
          <w:rFonts w:ascii="Tahoma" w:hAnsi="Tahoma" w:cs="Tahoma"/>
          <w:sz w:val="22"/>
          <w:szCs w:val="22"/>
        </w:rPr>
      </w:pPr>
      <w:r w:rsidRPr="00121C15">
        <w:rPr>
          <w:rFonts w:ascii="Tahoma" w:hAnsi="Tahoma" w:cs="Tahoma"/>
          <w:sz w:val="22"/>
          <w:szCs w:val="22"/>
        </w:rPr>
        <w:t>DIVEMBA MBINA, Amélie, gestionnaire</w:t>
      </w:r>
    </w:p>
    <w:p w:rsidR="009914E0" w:rsidRPr="00121C15" w:rsidRDefault="009914E0" w:rsidP="00121C15">
      <w:pPr>
        <w:jc w:val="both"/>
        <w:rPr>
          <w:rFonts w:ascii="Tahoma" w:hAnsi="Tahoma" w:cs="Tahoma"/>
          <w:sz w:val="22"/>
          <w:szCs w:val="22"/>
        </w:rPr>
      </w:pPr>
      <w:r w:rsidRPr="00121C15">
        <w:rPr>
          <w:rFonts w:ascii="Tahoma" w:hAnsi="Tahoma" w:cs="Tahoma"/>
          <w:sz w:val="22"/>
          <w:szCs w:val="22"/>
        </w:rPr>
        <w:t>MANZOUE  Virginie, consultation PECIME</w:t>
      </w:r>
    </w:p>
    <w:p w:rsidR="009914E0" w:rsidRPr="00121C15" w:rsidRDefault="009914E0" w:rsidP="00121C15">
      <w:pPr>
        <w:jc w:val="both"/>
        <w:rPr>
          <w:rFonts w:ascii="Tahoma" w:hAnsi="Tahoma" w:cs="Tahoma"/>
          <w:sz w:val="22"/>
          <w:szCs w:val="22"/>
        </w:rPr>
      </w:pPr>
      <w:r w:rsidRPr="00121C15">
        <w:rPr>
          <w:rFonts w:ascii="Tahoma" w:hAnsi="Tahoma" w:cs="Tahoma"/>
          <w:sz w:val="22"/>
          <w:szCs w:val="22"/>
        </w:rPr>
        <w:t>AKEMPONO Augustine, consultation PECIME</w:t>
      </w:r>
    </w:p>
    <w:p w:rsidR="009914E0" w:rsidRPr="00121C15" w:rsidRDefault="009914E0" w:rsidP="00121C15">
      <w:pPr>
        <w:jc w:val="both"/>
        <w:rPr>
          <w:rFonts w:ascii="Tahoma" w:hAnsi="Tahoma" w:cs="Tahoma"/>
          <w:sz w:val="22"/>
          <w:szCs w:val="22"/>
        </w:rPr>
      </w:pPr>
      <w:r w:rsidRPr="00121C15">
        <w:rPr>
          <w:rFonts w:ascii="Tahoma" w:hAnsi="Tahoma" w:cs="Tahoma"/>
          <w:sz w:val="22"/>
          <w:szCs w:val="22"/>
        </w:rPr>
        <w:t>MBOUMBA Bernadette, responsable vaccination</w:t>
      </w:r>
    </w:p>
    <w:p w:rsidR="009914E0" w:rsidRPr="00121C15" w:rsidRDefault="009914E0" w:rsidP="00121C15">
      <w:pPr>
        <w:jc w:val="both"/>
        <w:rPr>
          <w:rFonts w:ascii="Tahoma" w:hAnsi="Tahoma" w:cs="Tahoma"/>
          <w:sz w:val="22"/>
          <w:szCs w:val="22"/>
        </w:rPr>
      </w:pPr>
      <w:r w:rsidRPr="00121C15">
        <w:rPr>
          <w:rFonts w:ascii="Tahoma" w:hAnsi="Tahoma" w:cs="Tahoma"/>
          <w:sz w:val="22"/>
          <w:szCs w:val="22"/>
        </w:rPr>
        <w:t>NTOGO Mélanie, gestionnaire ressources humaines</w:t>
      </w:r>
    </w:p>
    <w:p w:rsidR="009914E0" w:rsidRPr="00121C15" w:rsidRDefault="009914E0" w:rsidP="00121C15">
      <w:pPr>
        <w:jc w:val="both"/>
        <w:rPr>
          <w:rFonts w:ascii="Tahoma" w:hAnsi="Tahoma" w:cs="Tahoma"/>
          <w:sz w:val="22"/>
          <w:szCs w:val="22"/>
        </w:rPr>
      </w:pPr>
      <w:r w:rsidRPr="00121C15">
        <w:rPr>
          <w:rFonts w:ascii="Tahoma" w:hAnsi="Tahoma" w:cs="Tahoma"/>
          <w:sz w:val="22"/>
          <w:szCs w:val="22"/>
        </w:rPr>
        <w:t>ELLA Florence, consultation prénatale</w:t>
      </w:r>
    </w:p>
    <w:p w:rsidR="009914E0" w:rsidRPr="00121C15" w:rsidRDefault="009914E0" w:rsidP="00121C15">
      <w:pPr>
        <w:jc w:val="both"/>
        <w:rPr>
          <w:rFonts w:ascii="Tahoma" w:hAnsi="Tahoma" w:cs="Tahoma"/>
          <w:sz w:val="22"/>
          <w:szCs w:val="22"/>
        </w:rPr>
      </w:pPr>
      <w:r w:rsidRPr="00121C15">
        <w:rPr>
          <w:rFonts w:ascii="Tahoma" w:hAnsi="Tahoma" w:cs="Tahoma"/>
          <w:sz w:val="22"/>
          <w:szCs w:val="22"/>
        </w:rPr>
        <w:t>BELE MADOUNGOU Clarisse, logistique PEV Owendo</w:t>
      </w:r>
    </w:p>
    <w:p w:rsidR="009914E0" w:rsidRPr="00121C15" w:rsidRDefault="009914E0" w:rsidP="00121C15">
      <w:pPr>
        <w:jc w:val="both"/>
        <w:rPr>
          <w:rFonts w:ascii="Tahoma" w:hAnsi="Tahoma" w:cs="Tahoma"/>
          <w:sz w:val="22"/>
          <w:szCs w:val="22"/>
        </w:rPr>
      </w:pPr>
      <w:r w:rsidRPr="00121C15">
        <w:rPr>
          <w:rFonts w:ascii="Tahoma" w:hAnsi="Tahoma" w:cs="Tahoma"/>
          <w:sz w:val="22"/>
          <w:szCs w:val="22"/>
        </w:rPr>
        <w:t>NANG Pauline, consultation</w:t>
      </w:r>
    </w:p>
    <w:p w:rsidR="009914E0" w:rsidRPr="00121C15" w:rsidRDefault="009914E0" w:rsidP="00121C15">
      <w:pPr>
        <w:jc w:val="both"/>
        <w:rPr>
          <w:rFonts w:ascii="Tahoma" w:hAnsi="Tahoma" w:cs="Tahoma"/>
          <w:sz w:val="22"/>
          <w:szCs w:val="22"/>
        </w:rPr>
      </w:pPr>
      <w:r w:rsidRPr="00121C15">
        <w:rPr>
          <w:rFonts w:ascii="Tahoma" w:hAnsi="Tahoma" w:cs="Tahoma"/>
          <w:sz w:val="22"/>
          <w:szCs w:val="22"/>
        </w:rPr>
        <w:t>MOUGOULA Antoinette, major salle de soins</w:t>
      </w:r>
    </w:p>
    <w:p w:rsidR="002A3A00" w:rsidRPr="00121C15" w:rsidRDefault="009914E0" w:rsidP="00121C15">
      <w:pPr>
        <w:jc w:val="both"/>
        <w:rPr>
          <w:rFonts w:ascii="Tahoma" w:hAnsi="Tahoma" w:cs="Tahoma"/>
          <w:sz w:val="22"/>
          <w:szCs w:val="22"/>
        </w:rPr>
      </w:pPr>
      <w:r w:rsidRPr="00121C15">
        <w:rPr>
          <w:rFonts w:ascii="Tahoma" w:hAnsi="Tahoma" w:cs="Tahoma"/>
          <w:sz w:val="22"/>
          <w:szCs w:val="22"/>
        </w:rPr>
        <w:t xml:space="preserve">CABINDA Monique, service accueil </w:t>
      </w:r>
    </w:p>
    <w:p w:rsidR="002A3A00" w:rsidRPr="00121C15" w:rsidRDefault="002A3A00" w:rsidP="00121C15">
      <w:pPr>
        <w:jc w:val="both"/>
        <w:rPr>
          <w:rFonts w:ascii="Tahoma" w:hAnsi="Tahoma" w:cs="Tahoma"/>
          <w:sz w:val="22"/>
          <w:szCs w:val="22"/>
          <w:u w:val="single"/>
        </w:rPr>
      </w:pPr>
    </w:p>
    <w:p w:rsidR="002A3A00" w:rsidRPr="00121C15" w:rsidRDefault="002A3A00" w:rsidP="00121C15">
      <w:pPr>
        <w:jc w:val="both"/>
        <w:rPr>
          <w:rFonts w:ascii="Tahoma" w:hAnsi="Tahoma" w:cs="Tahoma"/>
          <w:sz w:val="22"/>
          <w:szCs w:val="22"/>
          <w:u w:val="single"/>
        </w:rPr>
      </w:pPr>
      <w:r w:rsidRPr="00121C15">
        <w:rPr>
          <w:rFonts w:ascii="Tahoma" w:hAnsi="Tahoma" w:cs="Tahoma"/>
          <w:sz w:val="22"/>
          <w:szCs w:val="22"/>
          <w:u w:val="single"/>
        </w:rPr>
        <w:t>Pour le ministère de la santé</w:t>
      </w:r>
    </w:p>
    <w:p w:rsidR="00A45392" w:rsidRPr="00121C15" w:rsidRDefault="00567F16" w:rsidP="00121C15">
      <w:pPr>
        <w:jc w:val="both"/>
        <w:rPr>
          <w:rFonts w:ascii="Tahoma" w:hAnsi="Tahoma" w:cs="Tahoma"/>
          <w:sz w:val="22"/>
          <w:szCs w:val="22"/>
        </w:rPr>
      </w:pPr>
      <w:r>
        <w:rPr>
          <w:rFonts w:ascii="Tahoma" w:hAnsi="Tahoma" w:cs="Tahoma"/>
          <w:sz w:val="22"/>
          <w:szCs w:val="22"/>
        </w:rPr>
        <w:t xml:space="preserve">M. Brice Josef Kombila, </w:t>
      </w:r>
      <w:r w:rsidR="00EB3B3C" w:rsidRPr="00121C15">
        <w:rPr>
          <w:rFonts w:ascii="Tahoma" w:hAnsi="Tahoma" w:cs="Tahoma"/>
          <w:sz w:val="22"/>
          <w:szCs w:val="22"/>
        </w:rPr>
        <w:t>Directeur régional sanitaire Libreville-Owendo</w:t>
      </w:r>
    </w:p>
    <w:p w:rsidR="00D51031" w:rsidRPr="00121C15" w:rsidRDefault="00D51031" w:rsidP="00121C15">
      <w:pPr>
        <w:jc w:val="both"/>
        <w:rPr>
          <w:rFonts w:ascii="Tahoma" w:hAnsi="Tahoma" w:cs="Tahoma"/>
          <w:sz w:val="22"/>
          <w:szCs w:val="22"/>
        </w:rPr>
      </w:pPr>
      <w:r w:rsidRPr="00121C15">
        <w:rPr>
          <w:rFonts w:ascii="Tahoma" w:hAnsi="Tahoma" w:cs="Tahoma"/>
          <w:sz w:val="22"/>
          <w:szCs w:val="22"/>
        </w:rPr>
        <w:t>MINKALE Charly, chef du personnel DRSLO</w:t>
      </w:r>
    </w:p>
    <w:p w:rsidR="00C10D71" w:rsidRPr="00121C15" w:rsidRDefault="00C10D71" w:rsidP="00121C15">
      <w:pPr>
        <w:jc w:val="both"/>
        <w:rPr>
          <w:rFonts w:ascii="Tahoma" w:hAnsi="Tahoma" w:cs="Tahoma"/>
          <w:sz w:val="22"/>
          <w:szCs w:val="22"/>
        </w:rPr>
      </w:pPr>
      <w:r w:rsidRPr="00121C15">
        <w:rPr>
          <w:rFonts w:ascii="Tahoma" w:hAnsi="Tahoma" w:cs="Tahoma"/>
          <w:sz w:val="22"/>
          <w:szCs w:val="22"/>
        </w:rPr>
        <w:t>NGOUA Martin, agent du PNLT retraité ayant formé les relais communautaires</w:t>
      </w:r>
    </w:p>
    <w:p w:rsidR="002A3A00" w:rsidRPr="00121C15" w:rsidRDefault="002A3A00" w:rsidP="00121C15">
      <w:pPr>
        <w:jc w:val="both"/>
        <w:rPr>
          <w:rFonts w:ascii="Tahoma" w:hAnsi="Tahoma" w:cs="Tahoma"/>
          <w:sz w:val="22"/>
          <w:szCs w:val="22"/>
        </w:rPr>
      </w:pPr>
    </w:p>
    <w:p w:rsidR="002A3A00" w:rsidRPr="00121C15" w:rsidRDefault="002A3A00" w:rsidP="00121C15">
      <w:pPr>
        <w:jc w:val="both"/>
        <w:rPr>
          <w:rFonts w:ascii="Tahoma" w:hAnsi="Tahoma" w:cs="Tahoma"/>
          <w:sz w:val="22"/>
          <w:szCs w:val="22"/>
          <w:u w:val="single"/>
        </w:rPr>
      </w:pPr>
      <w:r w:rsidRPr="00121C15">
        <w:rPr>
          <w:rFonts w:ascii="Tahoma" w:hAnsi="Tahoma" w:cs="Tahoma"/>
          <w:sz w:val="22"/>
          <w:szCs w:val="22"/>
          <w:u w:val="single"/>
        </w:rPr>
        <w:t>Pour la mairie</w:t>
      </w:r>
    </w:p>
    <w:p w:rsidR="009914E0" w:rsidRPr="00121C15" w:rsidRDefault="009914E0" w:rsidP="00121C15">
      <w:pPr>
        <w:jc w:val="both"/>
        <w:rPr>
          <w:rFonts w:ascii="Tahoma" w:hAnsi="Tahoma" w:cs="Tahoma"/>
          <w:sz w:val="22"/>
          <w:szCs w:val="22"/>
        </w:rPr>
      </w:pPr>
      <w:r w:rsidRPr="00121C15">
        <w:rPr>
          <w:rFonts w:ascii="Tahoma" w:hAnsi="Tahoma" w:cs="Tahoma"/>
          <w:sz w:val="22"/>
          <w:szCs w:val="22"/>
        </w:rPr>
        <w:t>MBAGOU Jeanne</w:t>
      </w:r>
      <w:r w:rsidR="00EB3B3C" w:rsidRPr="00121C15">
        <w:rPr>
          <w:rFonts w:ascii="Tahoma" w:hAnsi="Tahoma" w:cs="Tahoma"/>
          <w:sz w:val="22"/>
          <w:szCs w:val="22"/>
        </w:rPr>
        <w:t xml:space="preserve"> et membres du cabinet</w:t>
      </w:r>
    </w:p>
    <w:p w:rsidR="002A3A00" w:rsidRPr="00121C15" w:rsidRDefault="002A3A00" w:rsidP="00121C15">
      <w:pPr>
        <w:jc w:val="both"/>
        <w:rPr>
          <w:rFonts w:ascii="Tahoma" w:hAnsi="Tahoma" w:cs="Tahoma"/>
          <w:sz w:val="22"/>
          <w:szCs w:val="22"/>
          <w:u w:val="single"/>
        </w:rPr>
      </w:pPr>
    </w:p>
    <w:p w:rsidR="002A3A00" w:rsidRPr="00121C15" w:rsidRDefault="002A3A00" w:rsidP="00121C15">
      <w:pPr>
        <w:jc w:val="both"/>
        <w:rPr>
          <w:rFonts w:ascii="Tahoma" w:hAnsi="Tahoma" w:cs="Tahoma"/>
          <w:sz w:val="22"/>
          <w:szCs w:val="22"/>
          <w:u w:val="single"/>
        </w:rPr>
      </w:pPr>
      <w:r w:rsidRPr="00121C15">
        <w:rPr>
          <w:rFonts w:ascii="Tahoma" w:hAnsi="Tahoma" w:cs="Tahoma"/>
          <w:sz w:val="22"/>
          <w:szCs w:val="22"/>
          <w:u w:val="single"/>
        </w:rPr>
        <w:t>Pour le comité de gestion</w:t>
      </w:r>
    </w:p>
    <w:p w:rsidR="002A3A00" w:rsidRPr="00121C15" w:rsidRDefault="009914E0" w:rsidP="00121C15">
      <w:pPr>
        <w:jc w:val="both"/>
        <w:rPr>
          <w:rFonts w:ascii="Tahoma" w:hAnsi="Tahoma" w:cs="Tahoma"/>
          <w:sz w:val="22"/>
          <w:szCs w:val="22"/>
        </w:rPr>
      </w:pPr>
      <w:r w:rsidRPr="00121C15">
        <w:rPr>
          <w:rFonts w:ascii="Tahoma" w:hAnsi="Tahoma" w:cs="Tahoma"/>
          <w:sz w:val="22"/>
          <w:szCs w:val="22"/>
        </w:rPr>
        <w:t xml:space="preserve">Evina </w:t>
      </w:r>
      <w:r w:rsidR="00672F1F">
        <w:rPr>
          <w:rFonts w:ascii="Tahoma" w:hAnsi="Tahoma" w:cs="Tahoma"/>
          <w:sz w:val="22"/>
          <w:szCs w:val="22"/>
        </w:rPr>
        <w:t>Roger, directeur exé</w:t>
      </w:r>
      <w:r w:rsidRPr="00121C15">
        <w:rPr>
          <w:rFonts w:ascii="Tahoma" w:hAnsi="Tahoma" w:cs="Tahoma"/>
          <w:sz w:val="22"/>
          <w:szCs w:val="22"/>
        </w:rPr>
        <w:t>cutif</w:t>
      </w:r>
    </w:p>
    <w:p w:rsidR="009914E0" w:rsidRPr="00121C15" w:rsidRDefault="009914E0" w:rsidP="00121C15">
      <w:pPr>
        <w:jc w:val="both"/>
        <w:rPr>
          <w:rFonts w:ascii="Tahoma" w:hAnsi="Tahoma" w:cs="Tahoma"/>
          <w:sz w:val="22"/>
          <w:szCs w:val="22"/>
        </w:rPr>
      </w:pPr>
      <w:r w:rsidRPr="00121C15">
        <w:rPr>
          <w:rFonts w:ascii="Tahoma" w:hAnsi="Tahoma" w:cs="Tahoma"/>
          <w:sz w:val="22"/>
          <w:szCs w:val="22"/>
        </w:rPr>
        <w:t>Mabika, ancien chef de quartier, membre du comité de gestion</w:t>
      </w:r>
    </w:p>
    <w:p w:rsidR="009914E0" w:rsidRPr="00121C15" w:rsidRDefault="009914E0" w:rsidP="00121C15">
      <w:pPr>
        <w:jc w:val="both"/>
        <w:rPr>
          <w:rFonts w:ascii="Tahoma" w:hAnsi="Tahoma" w:cs="Tahoma"/>
          <w:sz w:val="22"/>
          <w:szCs w:val="22"/>
        </w:rPr>
      </w:pPr>
    </w:p>
    <w:p w:rsidR="002A3A00" w:rsidRPr="00121C15" w:rsidRDefault="002A3A00" w:rsidP="00121C15">
      <w:pPr>
        <w:jc w:val="both"/>
        <w:rPr>
          <w:rFonts w:ascii="Tahoma" w:hAnsi="Tahoma" w:cs="Tahoma"/>
          <w:sz w:val="22"/>
          <w:szCs w:val="22"/>
          <w:u w:val="single"/>
        </w:rPr>
      </w:pPr>
      <w:r w:rsidRPr="00121C15">
        <w:rPr>
          <w:rFonts w:ascii="Tahoma" w:hAnsi="Tahoma" w:cs="Tahoma"/>
          <w:sz w:val="22"/>
          <w:szCs w:val="22"/>
          <w:u w:val="single"/>
        </w:rPr>
        <w:t>Pour les chefs de quartier</w:t>
      </w:r>
      <w:r w:rsidR="00C10D71" w:rsidRPr="00121C15">
        <w:rPr>
          <w:rFonts w:ascii="Tahoma" w:hAnsi="Tahoma" w:cs="Tahoma"/>
          <w:sz w:val="22"/>
          <w:szCs w:val="22"/>
          <w:u w:val="single"/>
        </w:rPr>
        <w:t>(liste incomplète)</w:t>
      </w:r>
    </w:p>
    <w:p w:rsidR="002A3A00" w:rsidRPr="00121C15" w:rsidRDefault="009914E0" w:rsidP="00121C15">
      <w:pPr>
        <w:jc w:val="both"/>
        <w:rPr>
          <w:rFonts w:ascii="Tahoma" w:hAnsi="Tahoma" w:cs="Tahoma"/>
          <w:sz w:val="22"/>
          <w:szCs w:val="22"/>
        </w:rPr>
      </w:pPr>
      <w:r w:rsidRPr="00121C15">
        <w:rPr>
          <w:rFonts w:ascii="Tahoma" w:hAnsi="Tahoma" w:cs="Tahoma"/>
          <w:sz w:val="22"/>
          <w:szCs w:val="22"/>
        </w:rPr>
        <w:t>MAGANGA Antoine BOA</w:t>
      </w:r>
    </w:p>
    <w:p w:rsidR="00F85D5D" w:rsidRPr="00121C15" w:rsidRDefault="00F85D5D" w:rsidP="00121C15">
      <w:pPr>
        <w:jc w:val="both"/>
        <w:rPr>
          <w:rFonts w:ascii="Tahoma" w:hAnsi="Tahoma" w:cs="Tahoma"/>
          <w:sz w:val="22"/>
          <w:szCs w:val="22"/>
        </w:rPr>
      </w:pPr>
      <w:r w:rsidRPr="00121C15">
        <w:rPr>
          <w:rFonts w:ascii="Tahoma" w:hAnsi="Tahoma" w:cs="Tahoma"/>
          <w:sz w:val="22"/>
          <w:szCs w:val="22"/>
        </w:rPr>
        <w:t>Mme MVE MBA</w:t>
      </w:r>
    </w:p>
    <w:p w:rsidR="00C10D71" w:rsidRPr="00121C15" w:rsidRDefault="00C10D71" w:rsidP="00121C15">
      <w:pPr>
        <w:jc w:val="both"/>
        <w:rPr>
          <w:rFonts w:ascii="Tahoma" w:hAnsi="Tahoma" w:cs="Tahoma"/>
          <w:sz w:val="22"/>
          <w:szCs w:val="22"/>
        </w:rPr>
      </w:pPr>
      <w:r w:rsidRPr="00121C15">
        <w:rPr>
          <w:rFonts w:ascii="Tahoma" w:hAnsi="Tahoma" w:cs="Tahoma"/>
          <w:sz w:val="22"/>
          <w:szCs w:val="22"/>
        </w:rPr>
        <w:t>SOUGOU IBOVANGA Raphaêl</w:t>
      </w:r>
    </w:p>
    <w:p w:rsidR="009914E0" w:rsidRPr="00121C15" w:rsidRDefault="009914E0" w:rsidP="00121C15">
      <w:pPr>
        <w:jc w:val="both"/>
        <w:rPr>
          <w:rFonts w:ascii="Tahoma" w:hAnsi="Tahoma" w:cs="Tahoma"/>
          <w:sz w:val="22"/>
          <w:szCs w:val="22"/>
        </w:rPr>
      </w:pPr>
    </w:p>
    <w:p w:rsidR="009914E0" w:rsidRPr="00121C15" w:rsidRDefault="00EB3B3C" w:rsidP="00121C15">
      <w:pPr>
        <w:jc w:val="both"/>
        <w:rPr>
          <w:rFonts w:ascii="Tahoma" w:hAnsi="Tahoma" w:cs="Tahoma"/>
          <w:sz w:val="22"/>
          <w:szCs w:val="22"/>
          <w:u w:val="single"/>
        </w:rPr>
      </w:pPr>
      <w:r w:rsidRPr="00121C15">
        <w:rPr>
          <w:rFonts w:ascii="Tahoma" w:hAnsi="Tahoma" w:cs="Tahoma"/>
          <w:sz w:val="22"/>
          <w:szCs w:val="22"/>
          <w:u w:val="single"/>
        </w:rPr>
        <w:t>Pour le secteur confessionnel</w:t>
      </w:r>
    </w:p>
    <w:p w:rsidR="009914E0" w:rsidRPr="00121C15" w:rsidRDefault="009914E0" w:rsidP="00121C15">
      <w:pPr>
        <w:jc w:val="both"/>
        <w:rPr>
          <w:rFonts w:ascii="Tahoma" w:hAnsi="Tahoma" w:cs="Tahoma"/>
          <w:sz w:val="22"/>
          <w:szCs w:val="22"/>
        </w:rPr>
      </w:pPr>
      <w:r w:rsidRPr="00121C15">
        <w:rPr>
          <w:rFonts w:ascii="Tahoma" w:hAnsi="Tahoma" w:cs="Tahoma"/>
          <w:sz w:val="22"/>
          <w:szCs w:val="22"/>
        </w:rPr>
        <w:t>TCHANGAUT, pasteur</w:t>
      </w:r>
    </w:p>
    <w:p w:rsidR="00EB3B3C" w:rsidRPr="00121C15" w:rsidRDefault="00EB3B3C" w:rsidP="00121C15">
      <w:pPr>
        <w:jc w:val="both"/>
        <w:rPr>
          <w:rFonts w:ascii="Tahoma" w:hAnsi="Tahoma" w:cs="Tahoma"/>
          <w:sz w:val="22"/>
          <w:szCs w:val="22"/>
        </w:rPr>
      </w:pPr>
    </w:p>
    <w:sectPr w:rsidR="00EB3B3C" w:rsidRPr="00121C15" w:rsidSect="00974687">
      <w:footerReference w:type="default" r:id="rId2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7DC3" w:rsidRDefault="00627DC3" w:rsidP="00874930">
      <w:r>
        <w:separator/>
      </w:r>
    </w:p>
  </w:endnote>
  <w:endnote w:type="continuationSeparator" w:id="0">
    <w:p w:rsidR="00627DC3" w:rsidRDefault="00627DC3" w:rsidP="0087493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F16" w:rsidRDefault="00567F16" w:rsidP="00567F16">
    <w:pPr>
      <w:pStyle w:val="Footer"/>
      <w:pBdr>
        <w:top w:val="thinThickSmallGap" w:sz="24" w:space="1" w:color="622423"/>
      </w:pBdr>
      <w:tabs>
        <w:tab w:val="clear" w:pos="4536"/>
      </w:tabs>
      <w:rPr>
        <w:rFonts w:ascii="Cambria" w:hAnsi="Cambria"/>
      </w:rPr>
    </w:pPr>
    <w:r>
      <w:rPr>
        <w:rFonts w:ascii="Cambria" w:hAnsi="Cambria"/>
      </w:rPr>
      <w:t>Evaluation du centre de santé communautaire d’Owendo/Décembre 09/SH</w:t>
    </w:r>
    <w:r>
      <w:rPr>
        <w:rFonts w:ascii="Cambria" w:hAnsi="Cambria"/>
      </w:rPr>
      <w:tab/>
      <w:t xml:space="preserve">Page </w:t>
    </w:r>
    <w:fldSimple w:instr=" PAGE   \* MERGEFORMAT ">
      <w:r w:rsidR="005F7DE0" w:rsidRPr="005F7DE0">
        <w:rPr>
          <w:rFonts w:ascii="Cambria" w:hAnsi="Cambria"/>
          <w:noProof/>
        </w:rPr>
        <w:t>1</w:t>
      </w:r>
    </w:fldSimple>
  </w:p>
  <w:p w:rsidR="00B62A42" w:rsidRDefault="00B62A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7DC3" w:rsidRDefault="00627DC3" w:rsidP="00874930">
      <w:r>
        <w:separator/>
      </w:r>
    </w:p>
  </w:footnote>
  <w:footnote w:type="continuationSeparator" w:id="0">
    <w:p w:rsidR="00627DC3" w:rsidRDefault="00627DC3" w:rsidP="008749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
      </v:shape>
    </w:pict>
  </w:numPicBullet>
  <w:abstractNum w:abstractNumId="0">
    <w:nsid w:val="018C75DF"/>
    <w:multiLevelType w:val="hybridMultilevel"/>
    <w:tmpl w:val="4EFA25A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58C7311"/>
    <w:multiLevelType w:val="hybridMultilevel"/>
    <w:tmpl w:val="2188E2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5372111"/>
    <w:multiLevelType w:val="hybridMultilevel"/>
    <w:tmpl w:val="793674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8524616"/>
    <w:multiLevelType w:val="multilevel"/>
    <w:tmpl w:val="571AED18"/>
    <w:lvl w:ilvl="0">
      <w:start w:val="1"/>
      <w:numFmt w:val="upperRoman"/>
      <w:lvlText w:val="%1."/>
      <w:lvlJc w:val="left"/>
      <w:pPr>
        <w:tabs>
          <w:tab w:val="num" w:pos="720"/>
        </w:tabs>
        <w:ind w:left="390" w:hanging="390"/>
      </w:pPr>
      <w:rPr>
        <w:rFonts w:hint="default"/>
        <w:b/>
      </w:rPr>
    </w:lvl>
    <w:lvl w:ilvl="1">
      <w:start w:val="4"/>
      <w:numFmt w:val="none"/>
      <w:lvlText w:val="IV"/>
      <w:lvlJc w:val="left"/>
      <w:pPr>
        <w:tabs>
          <w:tab w:val="num" w:pos="360"/>
        </w:tabs>
        <w:ind w:left="360" w:hanging="360"/>
      </w:pPr>
      <w:rPr>
        <w:rFonts w:hint="default"/>
        <w:b/>
        <w:i w:val="0"/>
      </w:rPr>
    </w:lvl>
    <w:lvl w:ilvl="2">
      <w:start w:val="1"/>
      <w:numFmt w:val="decimal"/>
      <w:lvlRestart w:val="1"/>
      <w:lvlText w:val="%1.%2.%3."/>
      <w:lvlJc w:val="left"/>
      <w:pPr>
        <w:tabs>
          <w:tab w:val="num" w:pos="720"/>
        </w:tabs>
        <w:ind w:left="720" w:hanging="720"/>
      </w:pPr>
      <w:rPr>
        <w:rFonts w:hint="default"/>
        <w:b/>
        <w:color w:val="00000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
    <w:nsid w:val="1A7662BA"/>
    <w:multiLevelType w:val="hybridMultilevel"/>
    <w:tmpl w:val="6A12CBC2"/>
    <w:lvl w:ilvl="0" w:tplc="FFFFFFFF">
      <w:start w:val="1"/>
      <w:numFmt w:val="bullet"/>
      <w:lvlText w:val=""/>
      <w:lvlJc w:val="left"/>
      <w:pPr>
        <w:tabs>
          <w:tab w:val="num" w:pos="720"/>
        </w:tabs>
        <w:ind w:left="720" w:hanging="360"/>
      </w:pPr>
      <w:rPr>
        <w:rFonts w:ascii="Symbol" w:hAnsi="Symbol" w:hint="default"/>
      </w:rPr>
    </w:lvl>
    <w:lvl w:ilvl="1" w:tplc="EA1CEE72">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C970869"/>
    <w:multiLevelType w:val="hybridMultilevel"/>
    <w:tmpl w:val="19DC53AA"/>
    <w:lvl w:ilvl="0" w:tplc="040C0007">
      <w:start w:val="1"/>
      <w:numFmt w:val="bullet"/>
      <w:lvlText w:val=""/>
      <w:lvlPicBulletId w:val="0"/>
      <w:lvlJc w:val="left"/>
      <w:pPr>
        <w:tabs>
          <w:tab w:val="num" w:pos="360"/>
        </w:tabs>
        <w:ind w:left="360" w:hanging="360"/>
      </w:pPr>
      <w:rPr>
        <w:rFonts w:ascii="Symbol" w:hAnsi="Symbol" w:hint="default"/>
      </w:rPr>
    </w:lvl>
    <w:lvl w:ilvl="1" w:tplc="040C0003">
      <w:start w:val="1"/>
      <w:numFmt w:val="bullet"/>
      <w:lvlText w:val="o"/>
      <w:lvlJc w:val="left"/>
      <w:pPr>
        <w:tabs>
          <w:tab w:val="num" w:pos="900"/>
        </w:tabs>
        <w:ind w:left="900" w:hanging="360"/>
      </w:pPr>
      <w:rPr>
        <w:rFonts w:ascii="Courier New" w:hAnsi="Courier New" w:cs="Courier New" w:hint="default"/>
      </w:rPr>
    </w:lvl>
    <w:lvl w:ilvl="2" w:tplc="040C0005" w:tentative="1">
      <w:start w:val="1"/>
      <w:numFmt w:val="bullet"/>
      <w:lvlText w:val=""/>
      <w:lvlJc w:val="left"/>
      <w:pPr>
        <w:tabs>
          <w:tab w:val="num" w:pos="1620"/>
        </w:tabs>
        <w:ind w:left="1620" w:hanging="360"/>
      </w:pPr>
      <w:rPr>
        <w:rFonts w:ascii="Wingdings" w:hAnsi="Wingdings" w:hint="default"/>
      </w:rPr>
    </w:lvl>
    <w:lvl w:ilvl="3" w:tplc="040C0001" w:tentative="1">
      <w:start w:val="1"/>
      <w:numFmt w:val="bullet"/>
      <w:lvlText w:val=""/>
      <w:lvlJc w:val="left"/>
      <w:pPr>
        <w:tabs>
          <w:tab w:val="num" w:pos="2340"/>
        </w:tabs>
        <w:ind w:left="2340" w:hanging="360"/>
      </w:pPr>
      <w:rPr>
        <w:rFonts w:ascii="Symbol" w:hAnsi="Symbol" w:hint="default"/>
      </w:rPr>
    </w:lvl>
    <w:lvl w:ilvl="4" w:tplc="040C0003" w:tentative="1">
      <w:start w:val="1"/>
      <w:numFmt w:val="bullet"/>
      <w:lvlText w:val="o"/>
      <w:lvlJc w:val="left"/>
      <w:pPr>
        <w:tabs>
          <w:tab w:val="num" w:pos="3060"/>
        </w:tabs>
        <w:ind w:left="3060" w:hanging="360"/>
      </w:pPr>
      <w:rPr>
        <w:rFonts w:ascii="Courier New" w:hAnsi="Courier New" w:cs="Courier New" w:hint="default"/>
      </w:rPr>
    </w:lvl>
    <w:lvl w:ilvl="5" w:tplc="040C0005" w:tentative="1">
      <w:start w:val="1"/>
      <w:numFmt w:val="bullet"/>
      <w:lvlText w:val=""/>
      <w:lvlJc w:val="left"/>
      <w:pPr>
        <w:tabs>
          <w:tab w:val="num" w:pos="3780"/>
        </w:tabs>
        <w:ind w:left="3780" w:hanging="360"/>
      </w:pPr>
      <w:rPr>
        <w:rFonts w:ascii="Wingdings" w:hAnsi="Wingdings" w:hint="default"/>
      </w:rPr>
    </w:lvl>
    <w:lvl w:ilvl="6" w:tplc="040C0001" w:tentative="1">
      <w:start w:val="1"/>
      <w:numFmt w:val="bullet"/>
      <w:lvlText w:val=""/>
      <w:lvlJc w:val="left"/>
      <w:pPr>
        <w:tabs>
          <w:tab w:val="num" w:pos="4500"/>
        </w:tabs>
        <w:ind w:left="4500" w:hanging="360"/>
      </w:pPr>
      <w:rPr>
        <w:rFonts w:ascii="Symbol" w:hAnsi="Symbol" w:hint="default"/>
      </w:rPr>
    </w:lvl>
    <w:lvl w:ilvl="7" w:tplc="040C0003" w:tentative="1">
      <w:start w:val="1"/>
      <w:numFmt w:val="bullet"/>
      <w:lvlText w:val="o"/>
      <w:lvlJc w:val="left"/>
      <w:pPr>
        <w:tabs>
          <w:tab w:val="num" w:pos="5220"/>
        </w:tabs>
        <w:ind w:left="5220" w:hanging="360"/>
      </w:pPr>
      <w:rPr>
        <w:rFonts w:ascii="Courier New" w:hAnsi="Courier New" w:cs="Courier New" w:hint="default"/>
      </w:rPr>
    </w:lvl>
    <w:lvl w:ilvl="8" w:tplc="040C0005" w:tentative="1">
      <w:start w:val="1"/>
      <w:numFmt w:val="bullet"/>
      <w:lvlText w:val=""/>
      <w:lvlJc w:val="left"/>
      <w:pPr>
        <w:tabs>
          <w:tab w:val="num" w:pos="5940"/>
        </w:tabs>
        <w:ind w:left="5940" w:hanging="360"/>
      </w:pPr>
      <w:rPr>
        <w:rFonts w:ascii="Wingdings" w:hAnsi="Wingdings" w:hint="default"/>
      </w:rPr>
    </w:lvl>
  </w:abstractNum>
  <w:abstractNum w:abstractNumId="6">
    <w:nsid w:val="226E1C47"/>
    <w:multiLevelType w:val="hybridMultilevel"/>
    <w:tmpl w:val="25C8C3D4"/>
    <w:lvl w:ilvl="0" w:tplc="9BDCF69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76B67EF"/>
    <w:multiLevelType w:val="hybridMultilevel"/>
    <w:tmpl w:val="38C435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85B6C17"/>
    <w:multiLevelType w:val="hybridMultilevel"/>
    <w:tmpl w:val="9554416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DA2681E"/>
    <w:multiLevelType w:val="hybridMultilevel"/>
    <w:tmpl w:val="18305E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EB1741C"/>
    <w:multiLevelType w:val="multilevel"/>
    <w:tmpl w:val="74E020F2"/>
    <w:lvl w:ilvl="0">
      <w:start w:val="2"/>
      <w:numFmt w:val="upperRoman"/>
      <w:lvlText w:val="%1."/>
      <w:lvlJc w:val="left"/>
      <w:pPr>
        <w:tabs>
          <w:tab w:val="num" w:pos="720"/>
        </w:tabs>
        <w:ind w:left="390" w:hanging="390"/>
      </w:pPr>
      <w:rPr>
        <w:rFonts w:hint="default"/>
        <w:b/>
      </w:rPr>
    </w:lvl>
    <w:lvl w:ilvl="1">
      <w:start w:val="4"/>
      <w:numFmt w:val="none"/>
      <w:lvlText w:val="IV"/>
      <w:lvlJc w:val="left"/>
      <w:pPr>
        <w:tabs>
          <w:tab w:val="num" w:pos="360"/>
        </w:tabs>
        <w:ind w:left="360" w:hanging="360"/>
      </w:pPr>
      <w:rPr>
        <w:rFonts w:hint="default"/>
        <w:b/>
        <w:i w:val="0"/>
      </w:rPr>
    </w:lvl>
    <w:lvl w:ilvl="2">
      <w:start w:val="1"/>
      <w:numFmt w:val="decimal"/>
      <w:lvlRestart w:val="1"/>
      <w:lvlText w:val="%1.%2.%3."/>
      <w:lvlJc w:val="left"/>
      <w:pPr>
        <w:tabs>
          <w:tab w:val="num" w:pos="720"/>
        </w:tabs>
        <w:ind w:left="720" w:hanging="720"/>
      </w:pPr>
      <w:rPr>
        <w:rFonts w:hint="default"/>
        <w:b/>
        <w:color w:val="00000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1">
    <w:nsid w:val="2FE365E1"/>
    <w:multiLevelType w:val="hybridMultilevel"/>
    <w:tmpl w:val="8638AA60"/>
    <w:lvl w:ilvl="0" w:tplc="040C0001">
      <w:start w:val="1"/>
      <w:numFmt w:val="bullet"/>
      <w:lvlText w:val=""/>
      <w:lvlJc w:val="left"/>
      <w:pPr>
        <w:ind w:left="1500" w:hanging="360"/>
      </w:pPr>
      <w:rPr>
        <w:rFonts w:ascii="Symbol" w:hAnsi="Symbol" w:hint="default"/>
      </w:rPr>
    </w:lvl>
    <w:lvl w:ilvl="1" w:tplc="040C0003" w:tentative="1">
      <w:start w:val="1"/>
      <w:numFmt w:val="bullet"/>
      <w:lvlText w:val="o"/>
      <w:lvlJc w:val="left"/>
      <w:pPr>
        <w:ind w:left="2220" w:hanging="360"/>
      </w:pPr>
      <w:rPr>
        <w:rFonts w:ascii="Courier New" w:hAnsi="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12">
    <w:nsid w:val="33882B13"/>
    <w:multiLevelType w:val="multilevel"/>
    <w:tmpl w:val="404E8526"/>
    <w:lvl w:ilvl="0">
      <w:start w:val="1"/>
      <w:numFmt w:val="decimal"/>
      <w:lvlText w:val="%1"/>
      <w:lvlJc w:val="left"/>
      <w:pPr>
        <w:ind w:left="600" w:hanging="600"/>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510" w:hanging="1800"/>
      </w:pPr>
      <w:rPr>
        <w:rFonts w:hint="default"/>
      </w:rPr>
    </w:lvl>
    <w:lvl w:ilvl="6">
      <w:start w:val="1"/>
      <w:numFmt w:val="decimal"/>
      <w:lvlText w:val="%1.%2.%3.%4.%5.%6.%7"/>
      <w:lvlJc w:val="left"/>
      <w:pPr>
        <w:ind w:left="3012" w:hanging="216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656" w:hanging="2520"/>
      </w:pPr>
      <w:rPr>
        <w:rFonts w:hint="default"/>
      </w:rPr>
    </w:lvl>
  </w:abstractNum>
  <w:abstractNum w:abstractNumId="13">
    <w:nsid w:val="372662D1"/>
    <w:multiLevelType w:val="hybridMultilevel"/>
    <w:tmpl w:val="51C8BD0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36376D9"/>
    <w:multiLevelType w:val="hybridMultilevel"/>
    <w:tmpl w:val="EAF09CA4"/>
    <w:lvl w:ilvl="0" w:tplc="93943120">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C034CB4"/>
    <w:multiLevelType w:val="multilevel"/>
    <w:tmpl w:val="D27426EA"/>
    <w:lvl w:ilvl="0">
      <w:start w:val="1"/>
      <w:numFmt w:val="decimal"/>
      <w:lvlText w:val="%1."/>
      <w:lvlJc w:val="left"/>
      <w:pPr>
        <w:ind w:left="360" w:hanging="360"/>
      </w:pPr>
      <w:rPr>
        <w:rFonts w:hint="default"/>
      </w:rPr>
    </w:lvl>
    <w:lvl w:ilvl="1">
      <w:start w:val="1"/>
      <w:numFmt w:val="decimal"/>
      <w:lvlText w:val="%1.%2."/>
      <w:lvlJc w:val="left"/>
      <w:pPr>
        <w:ind w:left="680" w:hanging="396"/>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ascii="Calibri" w:hAnsi="Calibri" w:hint="default"/>
        <w:b/>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CFD48AF"/>
    <w:multiLevelType w:val="hybridMultilevel"/>
    <w:tmpl w:val="710664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F151D25"/>
    <w:multiLevelType w:val="hybridMultilevel"/>
    <w:tmpl w:val="60F4E8A6"/>
    <w:lvl w:ilvl="0" w:tplc="33328E58">
      <w:start w:val="5"/>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0D23FD8"/>
    <w:multiLevelType w:val="hybridMultilevel"/>
    <w:tmpl w:val="3AA6555C"/>
    <w:lvl w:ilvl="0" w:tplc="57FE175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3122A8F"/>
    <w:multiLevelType w:val="hybridMultilevel"/>
    <w:tmpl w:val="DF2EA350"/>
    <w:lvl w:ilvl="0" w:tplc="040C000B">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0">
    <w:nsid w:val="57615A29"/>
    <w:multiLevelType w:val="hybridMultilevel"/>
    <w:tmpl w:val="27BA645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nsid w:val="59C3598C"/>
    <w:multiLevelType w:val="multilevel"/>
    <w:tmpl w:val="1780CA28"/>
    <w:lvl w:ilvl="0">
      <w:start w:val="2"/>
      <w:numFmt w:val="decimal"/>
      <w:lvlText w:val="%1"/>
      <w:lvlJc w:val="left"/>
      <w:pPr>
        <w:ind w:left="375" w:hanging="37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648" w:hanging="108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3220" w:hanging="1800"/>
      </w:pPr>
      <w:rPr>
        <w:rFonts w:hint="default"/>
      </w:rPr>
    </w:lvl>
    <w:lvl w:ilvl="6">
      <w:start w:val="1"/>
      <w:numFmt w:val="decimal"/>
      <w:lvlText w:val="%1.%2.%3.%4.%5.%6.%7"/>
      <w:lvlJc w:val="left"/>
      <w:pPr>
        <w:ind w:left="3864" w:hanging="216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792" w:hanging="2520"/>
      </w:pPr>
      <w:rPr>
        <w:rFonts w:hint="default"/>
      </w:rPr>
    </w:lvl>
  </w:abstractNum>
  <w:abstractNum w:abstractNumId="22">
    <w:nsid w:val="6A3A73F3"/>
    <w:multiLevelType w:val="hybridMultilevel"/>
    <w:tmpl w:val="0C2655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E661837"/>
    <w:multiLevelType w:val="hybridMultilevel"/>
    <w:tmpl w:val="812C0E54"/>
    <w:lvl w:ilvl="0" w:tplc="9E36F790">
      <w:start w:val="1"/>
      <w:numFmt w:val="decimal"/>
      <w:lvlText w:val="%1."/>
      <w:lvlJc w:val="left"/>
      <w:pPr>
        <w:tabs>
          <w:tab w:val="num" w:pos="1770"/>
        </w:tabs>
        <w:ind w:left="1770" w:hanging="360"/>
      </w:pPr>
      <w:rPr>
        <w:rFonts w:hint="default"/>
      </w:rPr>
    </w:lvl>
    <w:lvl w:ilvl="1" w:tplc="040C0019">
      <w:numFmt w:val="none"/>
      <w:lvlText w:val=""/>
      <w:lvlJc w:val="left"/>
      <w:pPr>
        <w:tabs>
          <w:tab w:val="num" w:pos="360"/>
        </w:tabs>
      </w:pPr>
    </w:lvl>
    <w:lvl w:ilvl="2" w:tplc="040C001B">
      <w:numFmt w:val="none"/>
      <w:lvlText w:val=""/>
      <w:lvlJc w:val="left"/>
      <w:pPr>
        <w:tabs>
          <w:tab w:val="num" w:pos="360"/>
        </w:tabs>
      </w:pPr>
    </w:lvl>
    <w:lvl w:ilvl="3" w:tplc="040C000F">
      <w:numFmt w:val="none"/>
      <w:lvlText w:val=""/>
      <w:lvlJc w:val="left"/>
      <w:pPr>
        <w:tabs>
          <w:tab w:val="num" w:pos="360"/>
        </w:tabs>
      </w:pPr>
    </w:lvl>
    <w:lvl w:ilvl="4" w:tplc="040C0019">
      <w:numFmt w:val="none"/>
      <w:lvlText w:val=""/>
      <w:lvlJc w:val="left"/>
      <w:pPr>
        <w:tabs>
          <w:tab w:val="num" w:pos="360"/>
        </w:tabs>
      </w:pPr>
    </w:lvl>
    <w:lvl w:ilvl="5" w:tplc="040C001B">
      <w:numFmt w:val="none"/>
      <w:lvlText w:val=""/>
      <w:lvlJc w:val="left"/>
      <w:pPr>
        <w:tabs>
          <w:tab w:val="num" w:pos="360"/>
        </w:tabs>
      </w:pPr>
    </w:lvl>
    <w:lvl w:ilvl="6" w:tplc="040C000F">
      <w:numFmt w:val="none"/>
      <w:lvlText w:val=""/>
      <w:lvlJc w:val="left"/>
      <w:pPr>
        <w:tabs>
          <w:tab w:val="num" w:pos="360"/>
        </w:tabs>
      </w:pPr>
    </w:lvl>
    <w:lvl w:ilvl="7" w:tplc="040C0019">
      <w:numFmt w:val="none"/>
      <w:lvlText w:val=""/>
      <w:lvlJc w:val="left"/>
      <w:pPr>
        <w:tabs>
          <w:tab w:val="num" w:pos="360"/>
        </w:tabs>
      </w:pPr>
    </w:lvl>
    <w:lvl w:ilvl="8" w:tplc="040C001B">
      <w:numFmt w:val="none"/>
      <w:lvlText w:val=""/>
      <w:lvlJc w:val="left"/>
      <w:pPr>
        <w:tabs>
          <w:tab w:val="num" w:pos="360"/>
        </w:tabs>
      </w:pPr>
    </w:lvl>
  </w:abstractNum>
  <w:abstractNum w:abstractNumId="24">
    <w:nsid w:val="713C5C5E"/>
    <w:multiLevelType w:val="hybridMultilevel"/>
    <w:tmpl w:val="DF569808"/>
    <w:lvl w:ilvl="0" w:tplc="B9A45DCC">
      <w:start w:val="1"/>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73A83485"/>
    <w:multiLevelType w:val="multilevel"/>
    <w:tmpl w:val="0AE67CF4"/>
    <w:lvl w:ilvl="0">
      <w:start w:val="3"/>
      <w:numFmt w:val="upperRoman"/>
      <w:lvlText w:val="%1."/>
      <w:lvlJc w:val="left"/>
      <w:pPr>
        <w:tabs>
          <w:tab w:val="num" w:pos="720"/>
        </w:tabs>
        <w:ind w:left="390" w:hanging="390"/>
      </w:pPr>
      <w:rPr>
        <w:rFonts w:hint="default"/>
        <w:b/>
      </w:rPr>
    </w:lvl>
    <w:lvl w:ilvl="1">
      <w:start w:val="4"/>
      <w:numFmt w:val="none"/>
      <w:lvlText w:val="IV"/>
      <w:lvlJc w:val="left"/>
      <w:pPr>
        <w:tabs>
          <w:tab w:val="num" w:pos="360"/>
        </w:tabs>
        <w:ind w:left="360" w:hanging="360"/>
      </w:pPr>
      <w:rPr>
        <w:rFonts w:hint="default"/>
        <w:b/>
        <w:i w:val="0"/>
      </w:rPr>
    </w:lvl>
    <w:lvl w:ilvl="2">
      <w:start w:val="1"/>
      <w:numFmt w:val="decimal"/>
      <w:lvlRestart w:val="1"/>
      <w:lvlText w:val="%1.%2.%3."/>
      <w:lvlJc w:val="left"/>
      <w:pPr>
        <w:tabs>
          <w:tab w:val="num" w:pos="720"/>
        </w:tabs>
        <w:ind w:left="720" w:hanging="720"/>
      </w:pPr>
      <w:rPr>
        <w:rFonts w:hint="default"/>
        <w:b/>
        <w:color w:val="00000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6">
    <w:nsid w:val="76446844"/>
    <w:multiLevelType w:val="hybridMultilevel"/>
    <w:tmpl w:val="4320B90C"/>
    <w:lvl w:ilvl="0" w:tplc="1786D96C">
      <w:start w:val="3"/>
      <w:numFmt w:val="bullet"/>
      <w:lvlText w:val="-"/>
      <w:lvlJc w:val="left"/>
      <w:pPr>
        <w:tabs>
          <w:tab w:val="num" w:pos="1068"/>
        </w:tabs>
        <w:ind w:left="1068" w:hanging="360"/>
      </w:pPr>
      <w:rPr>
        <w:rFonts w:ascii="Book Antiqua" w:eastAsia="Times New Roman" w:hAnsi="Book Antiqua" w:cs="Times New Roman" w:hint="default"/>
      </w:rPr>
    </w:lvl>
    <w:lvl w:ilvl="1" w:tplc="040C0019" w:tentative="1">
      <w:start w:val="1"/>
      <w:numFmt w:val="bullet"/>
      <w:lvlText w:val="o"/>
      <w:lvlJc w:val="left"/>
      <w:pPr>
        <w:tabs>
          <w:tab w:val="num" w:pos="1788"/>
        </w:tabs>
        <w:ind w:left="1788" w:hanging="360"/>
      </w:pPr>
      <w:rPr>
        <w:rFonts w:ascii="Courier New" w:hAnsi="Courier New" w:cs="Courier New" w:hint="default"/>
      </w:rPr>
    </w:lvl>
    <w:lvl w:ilvl="2" w:tplc="040C001B" w:tentative="1">
      <w:start w:val="1"/>
      <w:numFmt w:val="bullet"/>
      <w:lvlText w:val=""/>
      <w:lvlJc w:val="left"/>
      <w:pPr>
        <w:tabs>
          <w:tab w:val="num" w:pos="2508"/>
        </w:tabs>
        <w:ind w:left="2508" w:hanging="360"/>
      </w:pPr>
      <w:rPr>
        <w:rFonts w:ascii="Wingdings" w:hAnsi="Wingdings" w:hint="default"/>
      </w:rPr>
    </w:lvl>
    <w:lvl w:ilvl="3" w:tplc="040C000F" w:tentative="1">
      <w:start w:val="1"/>
      <w:numFmt w:val="bullet"/>
      <w:lvlText w:val=""/>
      <w:lvlJc w:val="left"/>
      <w:pPr>
        <w:tabs>
          <w:tab w:val="num" w:pos="3228"/>
        </w:tabs>
        <w:ind w:left="3228" w:hanging="360"/>
      </w:pPr>
      <w:rPr>
        <w:rFonts w:ascii="Symbol" w:hAnsi="Symbol" w:hint="default"/>
      </w:rPr>
    </w:lvl>
    <w:lvl w:ilvl="4" w:tplc="040C0019" w:tentative="1">
      <w:start w:val="1"/>
      <w:numFmt w:val="bullet"/>
      <w:lvlText w:val="o"/>
      <w:lvlJc w:val="left"/>
      <w:pPr>
        <w:tabs>
          <w:tab w:val="num" w:pos="3948"/>
        </w:tabs>
        <w:ind w:left="3948" w:hanging="360"/>
      </w:pPr>
      <w:rPr>
        <w:rFonts w:ascii="Courier New" w:hAnsi="Courier New" w:cs="Courier New" w:hint="default"/>
      </w:rPr>
    </w:lvl>
    <w:lvl w:ilvl="5" w:tplc="040C001B" w:tentative="1">
      <w:start w:val="1"/>
      <w:numFmt w:val="bullet"/>
      <w:lvlText w:val=""/>
      <w:lvlJc w:val="left"/>
      <w:pPr>
        <w:tabs>
          <w:tab w:val="num" w:pos="4668"/>
        </w:tabs>
        <w:ind w:left="4668" w:hanging="360"/>
      </w:pPr>
      <w:rPr>
        <w:rFonts w:ascii="Wingdings" w:hAnsi="Wingdings" w:hint="default"/>
      </w:rPr>
    </w:lvl>
    <w:lvl w:ilvl="6" w:tplc="040C000F" w:tentative="1">
      <w:start w:val="1"/>
      <w:numFmt w:val="bullet"/>
      <w:lvlText w:val=""/>
      <w:lvlJc w:val="left"/>
      <w:pPr>
        <w:tabs>
          <w:tab w:val="num" w:pos="5388"/>
        </w:tabs>
        <w:ind w:left="5388" w:hanging="360"/>
      </w:pPr>
      <w:rPr>
        <w:rFonts w:ascii="Symbol" w:hAnsi="Symbol" w:hint="default"/>
      </w:rPr>
    </w:lvl>
    <w:lvl w:ilvl="7" w:tplc="040C0019" w:tentative="1">
      <w:start w:val="1"/>
      <w:numFmt w:val="bullet"/>
      <w:lvlText w:val="o"/>
      <w:lvlJc w:val="left"/>
      <w:pPr>
        <w:tabs>
          <w:tab w:val="num" w:pos="6108"/>
        </w:tabs>
        <w:ind w:left="6108" w:hanging="360"/>
      </w:pPr>
      <w:rPr>
        <w:rFonts w:ascii="Courier New" w:hAnsi="Courier New" w:cs="Courier New" w:hint="default"/>
      </w:rPr>
    </w:lvl>
    <w:lvl w:ilvl="8" w:tplc="040C001B" w:tentative="1">
      <w:start w:val="1"/>
      <w:numFmt w:val="bullet"/>
      <w:lvlText w:val=""/>
      <w:lvlJc w:val="left"/>
      <w:pPr>
        <w:tabs>
          <w:tab w:val="num" w:pos="6828"/>
        </w:tabs>
        <w:ind w:left="6828" w:hanging="360"/>
      </w:pPr>
      <w:rPr>
        <w:rFonts w:ascii="Wingdings" w:hAnsi="Wingdings" w:hint="default"/>
      </w:rPr>
    </w:lvl>
  </w:abstractNum>
  <w:abstractNum w:abstractNumId="27">
    <w:nsid w:val="76FA18E2"/>
    <w:multiLevelType w:val="hybridMultilevel"/>
    <w:tmpl w:val="69EA9660"/>
    <w:lvl w:ilvl="0" w:tplc="90A0AF1C">
      <w:numFmt w:val="bullet"/>
      <w:lvlText w:val="-"/>
      <w:lvlJc w:val="left"/>
      <w:pPr>
        <w:tabs>
          <w:tab w:val="num" w:pos="720"/>
        </w:tabs>
        <w:ind w:left="720" w:hanging="360"/>
      </w:pPr>
      <w:rPr>
        <w:rFonts w:ascii="Arial" w:eastAsia="MS Mincho"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7B226F4"/>
    <w:multiLevelType w:val="hybridMultilevel"/>
    <w:tmpl w:val="37B8FECE"/>
    <w:lvl w:ilvl="0" w:tplc="040C000B">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9">
    <w:nsid w:val="78E40480"/>
    <w:multiLevelType w:val="hybridMultilevel"/>
    <w:tmpl w:val="7B4A21C4"/>
    <w:lvl w:ilvl="0" w:tplc="5DB6866C">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7"/>
  </w:num>
  <w:num w:numId="2">
    <w:abstractNumId w:val="14"/>
  </w:num>
  <w:num w:numId="3">
    <w:abstractNumId w:val="17"/>
  </w:num>
  <w:num w:numId="4">
    <w:abstractNumId w:val="29"/>
  </w:num>
  <w:num w:numId="5">
    <w:abstractNumId w:val="5"/>
  </w:num>
  <w:num w:numId="6">
    <w:abstractNumId w:val="6"/>
  </w:num>
  <w:num w:numId="7">
    <w:abstractNumId w:val="10"/>
  </w:num>
  <w:num w:numId="8">
    <w:abstractNumId w:val="3"/>
  </w:num>
  <w:num w:numId="9">
    <w:abstractNumId w:val="25"/>
  </w:num>
  <w:num w:numId="10">
    <w:abstractNumId w:val="23"/>
  </w:num>
  <w:num w:numId="11">
    <w:abstractNumId w:val="26"/>
  </w:num>
  <w:num w:numId="12">
    <w:abstractNumId w:val="4"/>
  </w:num>
  <w:num w:numId="13">
    <w:abstractNumId w:val="0"/>
  </w:num>
  <w:num w:numId="14">
    <w:abstractNumId w:val="13"/>
  </w:num>
  <w:num w:numId="15">
    <w:abstractNumId w:val="19"/>
  </w:num>
  <w:num w:numId="16">
    <w:abstractNumId w:val="20"/>
  </w:num>
  <w:num w:numId="17">
    <w:abstractNumId w:val="11"/>
  </w:num>
  <w:num w:numId="18">
    <w:abstractNumId w:val="15"/>
  </w:num>
  <w:num w:numId="19">
    <w:abstractNumId w:val="12"/>
  </w:num>
  <w:num w:numId="20">
    <w:abstractNumId w:val="24"/>
  </w:num>
  <w:num w:numId="21">
    <w:abstractNumId w:val="28"/>
  </w:num>
  <w:num w:numId="22">
    <w:abstractNumId w:val="18"/>
  </w:num>
  <w:num w:numId="23">
    <w:abstractNumId w:val="21"/>
  </w:num>
  <w:num w:numId="24">
    <w:abstractNumId w:val="22"/>
  </w:num>
  <w:num w:numId="25">
    <w:abstractNumId w:val="1"/>
  </w:num>
  <w:num w:numId="26">
    <w:abstractNumId w:val="9"/>
  </w:num>
  <w:num w:numId="27">
    <w:abstractNumId w:val="7"/>
  </w:num>
  <w:num w:numId="28">
    <w:abstractNumId w:val="2"/>
  </w:num>
  <w:num w:numId="29">
    <w:abstractNumId w:val="16"/>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4098"/>
  </w:hdrShapeDefaults>
  <w:footnotePr>
    <w:footnote w:id="-1"/>
    <w:footnote w:id="0"/>
  </w:footnotePr>
  <w:endnotePr>
    <w:endnote w:id="-1"/>
    <w:endnote w:id="0"/>
  </w:endnotePr>
  <w:compat>
    <w:applyBreakingRules/>
  </w:compat>
  <w:rsids>
    <w:rsidRoot w:val="00211129"/>
    <w:rsid w:val="00020F8E"/>
    <w:rsid w:val="00031841"/>
    <w:rsid w:val="000464B4"/>
    <w:rsid w:val="00057ED3"/>
    <w:rsid w:val="00060AD0"/>
    <w:rsid w:val="00062A32"/>
    <w:rsid w:val="000748AF"/>
    <w:rsid w:val="000830B3"/>
    <w:rsid w:val="00083BA7"/>
    <w:rsid w:val="00087BA9"/>
    <w:rsid w:val="00093DE5"/>
    <w:rsid w:val="000B22CA"/>
    <w:rsid w:val="000D10B6"/>
    <w:rsid w:val="000D3256"/>
    <w:rsid w:val="000F76A2"/>
    <w:rsid w:val="0010712F"/>
    <w:rsid w:val="001111BA"/>
    <w:rsid w:val="00111D5F"/>
    <w:rsid w:val="001206C1"/>
    <w:rsid w:val="00121C15"/>
    <w:rsid w:val="00121CF6"/>
    <w:rsid w:val="001252D5"/>
    <w:rsid w:val="00142A3A"/>
    <w:rsid w:val="00147A15"/>
    <w:rsid w:val="0015600D"/>
    <w:rsid w:val="00172103"/>
    <w:rsid w:val="00184395"/>
    <w:rsid w:val="00196AB2"/>
    <w:rsid w:val="001C5C3D"/>
    <w:rsid w:val="001C65D3"/>
    <w:rsid w:val="001F3E76"/>
    <w:rsid w:val="0020587A"/>
    <w:rsid w:val="00211129"/>
    <w:rsid w:val="002153EC"/>
    <w:rsid w:val="00223CCF"/>
    <w:rsid w:val="00224F27"/>
    <w:rsid w:val="0025233B"/>
    <w:rsid w:val="00254468"/>
    <w:rsid w:val="00290AE9"/>
    <w:rsid w:val="0029561C"/>
    <w:rsid w:val="002A3A00"/>
    <w:rsid w:val="002D5623"/>
    <w:rsid w:val="002E07FA"/>
    <w:rsid w:val="002E1EE1"/>
    <w:rsid w:val="002E2762"/>
    <w:rsid w:val="003130B5"/>
    <w:rsid w:val="00315654"/>
    <w:rsid w:val="00321459"/>
    <w:rsid w:val="003357E8"/>
    <w:rsid w:val="00370BFF"/>
    <w:rsid w:val="00385D8B"/>
    <w:rsid w:val="003A3296"/>
    <w:rsid w:val="003A7197"/>
    <w:rsid w:val="003C5198"/>
    <w:rsid w:val="004130BB"/>
    <w:rsid w:val="004203DB"/>
    <w:rsid w:val="00446E37"/>
    <w:rsid w:val="00460C04"/>
    <w:rsid w:val="00475842"/>
    <w:rsid w:val="004853DB"/>
    <w:rsid w:val="00491869"/>
    <w:rsid w:val="004949B0"/>
    <w:rsid w:val="004B609D"/>
    <w:rsid w:val="004C2DF2"/>
    <w:rsid w:val="004D108D"/>
    <w:rsid w:val="004D1EEC"/>
    <w:rsid w:val="004D2897"/>
    <w:rsid w:val="004F2F26"/>
    <w:rsid w:val="004F4A60"/>
    <w:rsid w:val="00514B5A"/>
    <w:rsid w:val="00521CB5"/>
    <w:rsid w:val="00522482"/>
    <w:rsid w:val="00523EFF"/>
    <w:rsid w:val="005435DA"/>
    <w:rsid w:val="005547EA"/>
    <w:rsid w:val="00567F16"/>
    <w:rsid w:val="00595242"/>
    <w:rsid w:val="005A7694"/>
    <w:rsid w:val="005B1B57"/>
    <w:rsid w:val="005B7B6C"/>
    <w:rsid w:val="005D0C26"/>
    <w:rsid w:val="005E0966"/>
    <w:rsid w:val="005F4E75"/>
    <w:rsid w:val="005F735E"/>
    <w:rsid w:val="005F7DE0"/>
    <w:rsid w:val="00620CD3"/>
    <w:rsid w:val="00627DC3"/>
    <w:rsid w:val="00656E2E"/>
    <w:rsid w:val="00665FDC"/>
    <w:rsid w:val="00672F1F"/>
    <w:rsid w:val="00683919"/>
    <w:rsid w:val="00695F64"/>
    <w:rsid w:val="006A551E"/>
    <w:rsid w:val="006D6E96"/>
    <w:rsid w:val="007268CC"/>
    <w:rsid w:val="00744364"/>
    <w:rsid w:val="0074716F"/>
    <w:rsid w:val="00777461"/>
    <w:rsid w:val="00795425"/>
    <w:rsid w:val="007A09FC"/>
    <w:rsid w:val="007A41AB"/>
    <w:rsid w:val="007A5AC0"/>
    <w:rsid w:val="007B2F0F"/>
    <w:rsid w:val="007C27E6"/>
    <w:rsid w:val="007C2C2D"/>
    <w:rsid w:val="007E0B46"/>
    <w:rsid w:val="007E226F"/>
    <w:rsid w:val="007F4D0C"/>
    <w:rsid w:val="008127F9"/>
    <w:rsid w:val="00812F7A"/>
    <w:rsid w:val="008152B8"/>
    <w:rsid w:val="008544D5"/>
    <w:rsid w:val="008646BC"/>
    <w:rsid w:val="00874930"/>
    <w:rsid w:val="00883AB1"/>
    <w:rsid w:val="008B214A"/>
    <w:rsid w:val="008B5913"/>
    <w:rsid w:val="008D6782"/>
    <w:rsid w:val="00900427"/>
    <w:rsid w:val="00926C69"/>
    <w:rsid w:val="00927BD9"/>
    <w:rsid w:val="009460A6"/>
    <w:rsid w:val="00974687"/>
    <w:rsid w:val="00975263"/>
    <w:rsid w:val="00976F2F"/>
    <w:rsid w:val="009914E0"/>
    <w:rsid w:val="009B2D7C"/>
    <w:rsid w:val="009B7DD9"/>
    <w:rsid w:val="009C2F69"/>
    <w:rsid w:val="009F40C8"/>
    <w:rsid w:val="00A436A4"/>
    <w:rsid w:val="00A45392"/>
    <w:rsid w:val="00A63A40"/>
    <w:rsid w:val="00A764FE"/>
    <w:rsid w:val="00A85F97"/>
    <w:rsid w:val="00A912CC"/>
    <w:rsid w:val="00A95C57"/>
    <w:rsid w:val="00A9710E"/>
    <w:rsid w:val="00AA3A33"/>
    <w:rsid w:val="00AA681B"/>
    <w:rsid w:val="00AC3EF4"/>
    <w:rsid w:val="00B62A42"/>
    <w:rsid w:val="00B76E26"/>
    <w:rsid w:val="00B979A2"/>
    <w:rsid w:val="00BA1003"/>
    <w:rsid w:val="00BB7A79"/>
    <w:rsid w:val="00BE14EA"/>
    <w:rsid w:val="00BE532A"/>
    <w:rsid w:val="00C10D71"/>
    <w:rsid w:val="00C16ED0"/>
    <w:rsid w:val="00C3089A"/>
    <w:rsid w:val="00C9695D"/>
    <w:rsid w:val="00CA3663"/>
    <w:rsid w:val="00CC0F58"/>
    <w:rsid w:val="00CC7AAA"/>
    <w:rsid w:val="00CD5EFB"/>
    <w:rsid w:val="00CE2932"/>
    <w:rsid w:val="00CE797E"/>
    <w:rsid w:val="00D303A1"/>
    <w:rsid w:val="00D51031"/>
    <w:rsid w:val="00D839A2"/>
    <w:rsid w:val="00D87862"/>
    <w:rsid w:val="00DB3F53"/>
    <w:rsid w:val="00DC534C"/>
    <w:rsid w:val="00DD6E93"/>
    <w:rsid w:val="00DF1DBD"/>
    <w:rsid w:val="00DF4885"/>
    <w:rsid w:val="00DF511B"/>
    <w:rsid w:val="00E04901"/>
    <w:rsid w:val="00E20985"/>
    <w:rsid w:val="00E47D01"/>
    <w:rsid w:val="00E50936"/>
    <w:rsid w:val="00E50D21"/>
    <w:rsid w:val="00E52917"/>
    <w:rsid w:val="00E72E5B"/>
    <w:rsid w:val="00E769CE"/>
    <w:rsid w:val="00E8059E"/>
    <w:rsid w:val="00E87262"/>
    <w:rsid w:val="00E90460"/>
    <w:rsid w:val="00EB3B3C"/>
    <w:rsid w:val="00EC4569"/>
    <w:rsid w:val="00EE3B99"/>
    <w:rsid w:val="00EE5756"/>
    <w:rsid w:val="00EF3F1E"/>
    <w:rsid w:val="00EF5675"/>
    <w:rsid w:val="00EF5BBB"/>
    <w:rsid w:val="00F4023B"/>
    <w:rsid w:val="00F43FE1"/>
    <w:rsid w:val="00F50EA6"/>
    <w:rsid w:val="00F76C47"/>
    <w:rsid w:val="00F85D5D"/>
    <w:rsid w:val="00FB3BF3"/>
    <w:rsid w:val="00FC70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129"/>
    <w:rPr>
      <w:rFonts w:ascii="Times New Roman" w:eastAsia="Times New Roman" w:hAnsi="Times New Roman"/>
      <w:sz w:val="24"/>
      <w:szCs w:val="24"/>
      <w:lang w:val="fr-FR" w:eastAsia="fr-FR"/>
    </w:rPr>
  </w:style>
  <w:style w:type="paragraph" w:styleId="Heading1">
    <w:name w:val="heading 1"/>
    <w:basedOn w:val="Normal"/>
    <w:next w:val="Normal"/>
    <w:link w:val="Heading1Char"/>
    <w:uiPriority w:val="9"/>
    <w:qFormat/>
    <w:rsid w:val="00F76C47"/>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F76C47"/>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F76C47"/>
    <w:pPr>
      <w:keepNext/>
      <w:keepLines/>
      <w:spacing w:before="200"/>
      <w:outlineLvl w:val="2"/>
    </w:pPr>
    <w:rPr>
      <w:rFonts w:ascii="Cambria" w:hAnsi="Cambria"/>
      <w:b/>
      <w:bCs/>
      <w:color w:val="4F81BD"/>
    </w:rPr>
  </w:style>
  <w:style w:type="paragraph" w:styleId="Heading4">
    <w:name w:val="heading 4"/>
    <w:basedOn w:val="Normal"/>
    <w:next w:val="Normal"/>
    <w:link w:val="Heading4Char"/>
    <w:qFormat/>
    <w:rsid w:val="00211129"/>
    <w:pPr>
      <w:keepNext/>
      <w:jc w:val="center"/>
      <w:outlineLvl w:val="3"/>
    </w:pPr>
    <w:rPr>
      <w:b/>
      <w:bCs/>
      <w:sz w:val="32"/>
    </w:rPr>
  </w:style>
  <w:style w:type="paragraph" w:styleId="Heading5">
    <w:name w:val="heading 5"/>
    <w:basedOn w:val="Normal"/>
    <w:next w:val="Normal"/>
    <w:link w:val="Heading5Char"/>
    <w:qFormat/>
    <w:rsid w:val="00211129"/>
    <w:pPr>
      <w:keepNext/>
      <w:jc w:val="both"/>
      <w:outlineLvl w:val="4"/>
    </w:pPr>
    <w:rPr>
      <w:i/>
      <w:iCs/>
      <w:lang w:val="en-GB"/>
    </w:rPr>
  </w:style>
  <w:style w:type="paragraph" w:styleId="Heading6">
    <w:name w:val="heading 6"/>
    <w:basedOn w:val="Normal"/>
    <w:next w:val="Normal"/>
    <w:link w:val="Heading6Char"/>
    <w:uiPriority w:val="9"/>
    <w:semiHidden/>
    <w:unhideWhenUsed/>
    <w:qFormat/>
    <w:rsid w:val="00F76C47"/>
    <w:pPr>
      <w:keepNext/>
      <w:keepLines/>
      <w:spacing w:before="200"/>
      <w:outlineLvl w:val="5"/>
    </w:pPr>
    <w:rPr>
      <w:rFonts w:ascii="Cambria" w:hAnsi="Cambria"/>
      <w:i/>
      <w:iCs/>
      <w:color w:val="243F60"/>
    </w:rPr>
  </w:style>
  <w:style w:type="paragraph" w:styleId="Heading9">
    <w:name w:val="heading 9"/>
    <w:basedOn w:val="Normal"/>
    <w:next w:val="Normal"/>
    <w:link w:val="Heading9Char"/>
    <w:qFormat/>
    <w:rsid w:val="007A41AB"/>
    <w:pPr>
      <w:keepNext/>
      <w:jc w:val="both"/>
      <w:outlineLvl w:val="8"/>
    </w:pPr>
    <w:rPr>
      <w:b/>
      <w:bCs/>
      <w:noProo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211129"/>
    <w:rPr>
      <w:rFonts w:ascii="Times New Roman" w:eastAsia="Times New Roman" w:hAnsi="Times New Roman" w:cs="Times New Roman"/>
      <w:b/>
      <w:bCs/>
      <w:sz w:val="32"/>
      <w:szCs w:val="24"/>
      <w:lang w:eastAsia="fr-FR"/>
    </w:rPr>
  </w:style>
  <w:style w:type="character" w:customStyle="1" w:styleId="Heading5Char">
    <w:name w:val="Heading 5 Char"/>
    <w:basedOn w:val="DefaultParagraphFont"/>
    <w:link w:val="Heading5"/>
    <w:rsid w:val="00211129"/>
    <w:rPr>
      <w:rFonts w:ascii="Times New Roman" w:eastAsia="Times New Roman" w:hAnsi="Times New Roman" w:cs="Times New Roman"/>
      <w:i/>
      <w:iCs/>
      <w:sz w:val="24"/>
      <w:szCs w:val="24"/>
      <w:lang w:val="en-GB" w:eastAsia="fr-FR"/>
    </w:rPr>
  </w:style>
  <w:style w:type="character" w:customStyle="1" w:styleId="Heading3Char">
    <w:name w:val="Heading 3 Char"/>
    <w:basedOn w:val="DefaultParagraphFont"/>
    <w:link w:val="Heading3"/>
    <w:uiPriority w:val="9"/>
    <w:rsid w:val="00F76C47"/>
    <w:rPr>
      <w:rFonts w:ascii="Cambria" w:eastAsia="Times New Roman" w:hAnsi="Cambria" w:cs="Times New Roman"/>
      <w:b/>
      <w:bCs/>
      <w:color w:val="4F81BD"/>
      <w:sz w:val="24"/>
      <w:szCs w:val="24"/>
      <w:lang w:eastAsia="fr-FR"/>
    </w:rPr>
  </w:style>
  <w:style w:type="character" w:customStyle="1" w:styleId="Heading1Char">
    <w:name w:val="Heading 1 Char"/>
    <w:basedOn w:val="DefaultParagraphFont"/>
    <w:link w:val="Heading1"/>
    <w:uiPriority w:val="9"/>
    <w:rsid w:val="00F76C47"/>
    <w:rPr>
      <w:rFonts w:ascii="Cambria" w:eastAsia="Times New Roman" w:hAnsi="Cambria" w:cs="Times New Roman"/>
      <w:b/>
      <w:bCs/>
      <w:color w:val="365F91"/>
      <w:sz w:val="28"/>
      <w:szCs w:val="28"/>
      <w:lang w:eastAsia="fr-FR"/>
    </w:rPr>
  </w:style>
  <w:style w:type="character" w:customStyle="1" w:styleId="Heading2Char">
    <w:name w:val="Heading 2 Char"/>
    <w:basedOn w:val="DefaultParagraphFont"/>
    <w:link w:val="Heading2"/>
    <w:uiPriority w:val="9"/>
    <w:semiHidden/>
    <w:rsid w:val="00F76C47"/>
    <w:rPr>
      <w:rFonts w:ascii="Cambria" w:eastAsia="Times New Roman" w:hAnsi="Cambria" w:cs="Times New Roman"/>
      <w:b/>
      <w:bCs/>
      <w:color w:val="4F81BD"/>
      <w:sz w:val="26"/>
      <w:szCs w:val="26"/>
      <w:lang w:eastAsia="fr-FR"/>
    </w:rPr>
  </w:style>
  <w:style w:type="character" w:customStyle="1" w:styleId="Heading6Char">
    <w:name w:val="Heading 6 Char"/>
    <w:basedOn w:val="DefaultParagraphFont"/>
    <w:link w:val="Heading6"/>
    <w:uiPriority w:val="9"/>
    <w:semiHidden/>
    <w:rsid w:val="00F76C47"/>
    <w:rPr>
      <w:rFonts w:ascii="Cambria" w:eastAsia="Times New Roman" w:hAnsi="Cambria" w:cs="Times New Roman"/>
      <w:i/>
      <w:iCs/>
      <w:color w:val="243F60"/>
      <w:sz w:val="24"/>
      <w:szCs w:val="24"/>
      <w:lang w:eastAsia="fr-FR"/>
    </w:rPr>
  </w:style>
  <w:style w:type="paragraph" w:styleId="BodyText">
    <w:name w:val="Body Text"/>
    <w:basedOn w:val="Normal"/>
    <w:link w:val="BodyTextChar"/>
    <w:rsid w:val="00F76C47"/>
    <w:pPr>
      <w:jc w:val="both"/>
    </w:pPr>
  </w:style>
  <w:style w:type="character" w:customStyle="1" w:styleId="BodyTextChar">
    <w:name w:val="Body Text Char"/>
    <w:basedOn w:val="DefaultParagraphFont"/>
    <w:link w:val="BodyText"/>
    <w:rsid w:val="00F76C47"/>
    <w:rPr>
      <w:rFonts w:ascii="Times New Roman" w:eastAsia="Times New Roman" w:hAnsi="Times New Roman" w:cs="Times New Roman"/>
      <w:sz w:val="24"/>
      <w:szCs w:val="24"/>
      <w:lang w:eastAsia="fr-FR"/>
    </w:rPr>
  </w:style>
  <w:style w:type="paragraph" w:styleId="BodyText2">
    <w:name w:val="Body Text 2"/>
    <w:basedOn w:val="Normal"/>
    <w:link w:val="BodyText2Char"/>
    <w:rsid w:val="00F76C47"/>
    <w:pPr>
      <w:jc w:val="both"/>
    </w:pPr>
    <w:rPr>
      <w:sz w:val="28"/>
    </w:rPr>
  </w:style>
  <w:style w:type="character" w:customStyle="1" w:styleId="BodyText2Char">
    <w:name w:val="Body Text 2 Char"/>
    <w:basedOn w:val="DefaultParagraphFont"/>
    <w:link w:val="BodyText2"/>
    <w:rsid w:val="00F76C47"/>
    <w:rPr>
      <w:rFonts w:ascii="Times New Roman" w:eastAsia="Times New Roman" w:hAnsi="Times New Roman" w:cs="Times New Roman"/>
      <w:sz w:val="28"/>
      <w:szCs w:val="24"/>
      <w:lang w:eastAsia="fr-FR"/>
    </w:rPr>
  </w:style>
  <w:style w:type="paragraph" w:styleId="Header">
    <w:name w:val="header"/>
    <w:basedOn w:val="Normal"/>
    <w:link w:val="HeaderChar"/>
    <w:uiPriority w:val="99"/>
    <w:rsid w:val="004D108D"/>
    <w:pPr>
      <w:tabs>
        <w:tab w:val="center" w:pos="4536"/>
        <w:tab w:val="right" w:pos="9072"/>
      </w:tabs>
      <w:jc w:val="both"/>
    </w:pPr>
    <w:rPr>
      <w:rFonts w:ascii="Arial" w:hAnsi="Arial"/>
      <w:szCs w:val="20"/>
    </w:rPr>
  </w:style>
  <w:style w:type="character" w:customStyle="1" w:styleId="HeaderChar">
    <w:name w:val="Header Char"/>
    <w:basedOn w:val="DefaultParagraphFont"/>
    <w:link w:val="Header"/>
    <w:uiPriority w:val="99"/>
    <w:rsid w:val="004D108D"/>
    <w:rPr>
      <w:rFonts w:ascii="Arial" w:eastAsia="Times New Roman" w:hAnsi="Arial"/>
      <w:sz w:val="24"/>
    </w:rPr>
  </w:style>
  <w:style w:type="paragraph" w:styleId="Footer">
    <w:name w:val="footer"/>
    <w:basedOn w:val="Normal"/>
    <w:link w:val="FooterChar"/>
    <w:uiPriority w:val="99"/>
    <w:rsid w:val="004D108D"/>
    <w:pPr>
      <w:tabs>
        <w:tab w:val="center" w:pos="4536"/>
        <w:tab w:val="right" w:pos="9072"/>
      </w:tabs>
    </w:pPr>
    <w:rPr>
      <w:rFonts w:ascii="Arial" w:hAnsi="Arial"/>
    </w:rPr>
  </w:style>
  <w:style w:type="character" w:customStyle="1" w:styleId="FooterChar">
    <w:name w:val="Footer Char"/>
    <w:basedOn w:val="DefaultParagraphFont"/>
    <w:link w:val="Footer"/>
    <w:uiPriority w:val="99"/>
    <w:rsid w:val="004D108D"/>
    <w:rPr>
      <w:rFonts w:ascii="Arial" w:eastAsia="Times New Roman" w:hAnsi="Arial"/>
      <w:sz w:val="24"/>
      <w:szCs w:val="24"/>
    </w:rPr>
  </w:style>
  <w:style w:type="paragraph" w:styleId="NormalWeb">
    <w:name w:val="Normal (Web)"/>
    <w:basedOn w:val="Normal"/>
    <w:uiPriority w:val="99"/>
    <w:semiHidden/>
    <w:rsid w:val="005435DA"/>
    <w:pPr>
      <w:spacing w:before="100" w:beforeAutospacing="1" w:after="100" w:afterAutospacing="1"/>
    </w:pPr>
    <w:rPr>
      <w:rFonts w:ascii="Arial Unicode MS" w:eastAsia="Arial Unicode MS" w:hAnsi="Arial Unicode MS" w:cs="Arial Unicode MS"/>
    </w:rPr>
  </w:style>
  <w:style w:type="character" w:styleId="Strong">
    <w:name w:val="Strong"/>
    <w:basedOn w:val="DefaultParagraphFont"/>
    <w:qFormat/>
    <w:rsid w:val="005435DA"/>
    <w:rPr>
      <w:b/>
      <w:bCs/>
    </w:rPr>
  </w:style>
  <w:style w:type="paragraph" w:styleId="ListParagraph">
    <w:name w:val="List Paragraph"/>
    <w:basedOn w:val="Normal"/>
    <w:uiPriority w:val="34"/>
    <w:qFormat/>
    <w:rsid w:val="009B7DD9"/>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494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9Char">
    <w:name w:val="Heading 9 Char"/>
    <w:basedOn w:val="DefaultParagraphFont"/>
    <w:link w:val="Heading9"/>
    <w:rsid w:val="007A41AB"/>
    <w:rPr>
      <w:rFonts w:ascii="Times New Roman" w:eastAsia="Times New Roman" w:hAnsi="Times New Roman"/>
      <w:b/>
      <w:bCs/>
      <w:noProof/>
      <w:sz w:val="24"/>
      <w:szCs w:val="24"/>
      <w:u w:val="single"/>
    </w:rPr>
  </w:style>
  <w:style w:type="paragraph" w:styleId="BalloonText">
    <w:name w:val="Balloon Text"/>
    <w:basedOn w:val="Normal"/>
    <w:link w:val="BalloonTextChar"/>
    <w:uiPriority w:val="99"/>
    <w:semiHidden/>
    <w:unhideWhenUsed/>
    <w:rsid w:val="00567F16"/>
    <w:rPr>
      <w:rFonts w:ascii="Tahoma" w:hAnsi="Tahoma" w:cs="Tahoma"/>
      <w:sz w:val="16"/>
      <w:szCs w:val="16"/>
    </w:rPr>
  </w:style>
  <w:style w:type="character" w:customStyle="1" w:styleId="BalloonTextChar">
    <w:name w:val="Balloon Text Char"/>
    <w:basedOn w:val="DefaultParagraphFont"/>
    <w:link w:val="BalloonText"/>
    <w:uiPriority w:val="99"/>
    <w:semiHidden/>
    <w:rsid w:val="00567F16"/>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18866974">
      <w:bodyDiv w:val="1"/>
      <w:marLeft w:val="0"/>
      <w:marRight w:val="0"/>
      <w:marTop w:val="0"/>
      <w:marBottom w:val="0"/>
      <w:divBdr>
        <w:top w:val="none" w:sz="0" w:space="0" w:color="auto"/>
        <w:left w:val="none" w:sz="0" w:space="0" w:color="auto"/>
        <w:bottom w:val="none" w:sz="0" w:space="0" w:color="auto"/>
        <w:right w:val="none" w:sz="0" w:space="0" w:color="auto"/>
      </w:divBdr>
      <w:divsChild>
        <w:div w:id="1345085186">
          <w:marLeft w:val="0"/>
          <w:marRight w:val="0"/>
          <w:marTop w:val="0"/>
          <w:marBottom w:val="0"/>
          <w:divBdr>
            <w:top w:val="none" w:sz="0" w:space="0" w:color="auto"/>
            <w:left w:val="none" w:sz="0" w:space="0" w:color="auto"/>
            <w:bottom w:val="none" w:sz="0" w:space="0" w:color="auto"/>
            <w:right w:val="none" w:sz="0" w:space="0" w:color="auto"/>
          </w:divBdr>
          <w:divsChild>
            <w:div w:id="2105413498">
              <w:marLeft w:val="0"/>
              <w:marRight w:val="0"/>
              <w:marTop w:val="0"/>
              <w:marBottom w:val="0"/>
              <w:divBdr>
                <w:top w:val="none" w:sz="0" w:space="0" w:color="auto"/>
                <w:left w:val="none" w:sz="0" w:space="0" w:color="auto"/>
                <w:bottom w:val="none" w:sz="0" w:space="0" w:color="auto"/>
                <w:right w:val="none" w:sz="0" w:space="0" w:color="auto"/>
              </w:divBdr>
              <w:divsChild>
                <w:div w:id="136262673">
                  <w:marLeft w:val="0"/>
                  <w:marRight w:val="0"/>
                  <w:marTop w:val="0"/>
                  <w:marBottom w:val="0"/>
                  <w:divBdr>
                    <w:top w:val="none" w:sz="0" w:space="0" w:color="auto"/>
                    <w:left w:val="none" w:sz="0" w:space="0" w:color="auto"/>
                    <w:bottom w:val="none" w:sz="0" w:space="0" w:color="auto"/>
                    <w:right w:val="none" w:sz="0" w:space="0" w:color="auto"/>
                  </w:divBdr>
                  <w:divsChild>
                    <w:div w:id="26785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chart" Target="charts/chart5.xml"/><Relationship Id="rId22" Type="http://schemas.openxmlformats.org/officeDocument/2006/relationships/image" Target="media/image4.emf"/><Relationship Id="rId27"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dministrateur\Desktop\conscscom\profilsociodemo.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dministrateur\Desktop\conscscom\profilsociodemo.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dministrateur\Desktop\conscscom\profilsociodemo.xl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dministrateur\Desktop\conscscom\profilsociodemo.xls"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dministrateur\Desktop\conscscom\profilsociodemo.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Pr>
        <a:bodyPr/>
        <a:lstStyle/>
        <a:p>
          <a:pPr>
            <a:defRPr lang="fr-FR"/>
          </a:pPr>
          <a:endParaRPr lang="en-US"/>
        </a:p>
      </c:txPr>
    </c:title>
    <c:plotArea>
      <c:layout/>
      <c:barChart>
        <c:barDir val="col"/>
        <c:grouping val="clustered"/>
        <c:ser>
          <c:idx val="0"/>
          <c:order val="0"/>
          <c:tx>
            <c:strRef>
              <c:f>Feuil1!$D$7</c:f>
              <c:strCache>
                <c:ptCount val="1"/>
                <c:pt idx="0">
                  <c:v>%</c:v>
                </c:pt>
              </c:strCache>
            </c:strRef>
          </c:tx>
          <c:cat>
            <c:strRef>
              <c:f>Feuil1!$C$8:$C$14</c:f>
              <c:strCache>
                <c:ptCount val="7"/>
                <c:pt idx="0">
                  <c:v>15- 19</c:v>
                </c:pt>
                <c:pt idx="1">
                  <c:v>20-24</c:v>
                </c:pt>
                <c:pt idx="2">
                  <c:v>25- 29</c:v>
                </c:pt>
                <c:pt idx="3">
                  <c:v>30-34</c:v>
                </c:pt>
                <c:pt idx="4">
                  <c:v>35-39</c:v>
                </c:pt>
                <c:pt idx="5">
                  <c:v>40-44</c:v>
                </c:pt>
                <c:pt idx="6">
                  <c:v>45-49</c:v>
                </c:pt>
              </c:strCache>
            </c:strRef>
          </c:cat>
          <c:val>
            <c:numRef>
              <c:f>Feuil1!$D$8:$D$14</c:f>
              <c:numCache>
                <c:formatCode>General</c:formatCode>
                <c:ptCount val="7"/>
                <c:pt idx="0">
                  <c:v>3</c:v>
                </c:pt>
                <c:pt idx="1">
                  <c:v>30</c:v>
                </c:pt>
                <c:pt idx="2">
                  <c:v>6</c:v>
                </c:pt>
                <c:pt idx="3">
                  <c:v>46</c:v>
                </c:pt>
                <c:pt idx="4">
                  <c:v>6</c:v>
                </c:pt>
                <c:pt idx="5">
                  <c:v>3</c:v>
                </c:pt>
                <c:pt idx="6">
                  <c:v>6</c:v>
                </c:pt>
              </c:numCache>
            </c:numRef>
          </c:val>
        </c:ser>
        <c:axId val="93651712"/>
        <c:axId val="93653248"/>
      </c:barChart>
      <c:catAx>
        <c:axId val="93651712"/>
        <c:scaling>
          <c:orientation val="minMax"/>
        </c:scaling>
        <c:axPos val="b"/>
        <c:tickLblPos val="nextTo"/>
        <c:txPr>
          <a:bodyPr/>
          <a:lstStyle/>
          <a:p>
            <a:pPr>
              <a:defRPr lang="fr-FR"/>
            </a:pPr>
            <a:endParaRPr lang="en-US"/>
          </a:p>
        </c:txPr>
        <c:crossAx val="93653248"/>
        <c:crosses val="autoZero"/>
        <c:auto val="1"/>
        <c:lblAlgn val="ctr"/>
        <c:lblOffset val="100"/>
      </c:catAx>
      <c:valAx>
        <c:axId val="93653248"/>
        <c:scaling>
          <c:orientation val="minMax"/>
        </c:scaling>
        <c:axPos val="l"/>
        <c:majorGridlines/>
        <c:numFmt formatCode="General" sourceLinked="1"/>
        <c:tickLblPos val="nextTo"/>
        <c:txPr>
          <a:bodyPr/>
          <a:lstStyle/>
          <a:p>
            <a:pPr>
              <a:defRPr lang="fr-FR"/>
            </a:pPr>
            <a:endParaRPr lang="en-US"/>
          </a:p>
        </c:txPr>
        <c:crossAx val="93651712"/>
        <c:crosses val="autoZero"/>
        <c:crossBetween val="between"/>
      </c:valAx>
    </c:plotArea>
    <c:legend>
      <c:legendPos val="r"/>
      <c:txPr>
        <a:bodyPr/>
        <a:lstStyle/>
        <a:p>
          <a:pPr>
            <a:defRPr lang="fr-FR"/>
          </a:pPr>
          <a:endParaRPr lang="en-US"/>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Pr>
        <a:bodyPr/>
        <a:lstStyle/>
        <a:p>
          <a:pPr>
            <a:defRPr lang="fr-FR"/>
          </a:pPr>
          <a:endParaRPr lang="en-US"/>
        </a:p>
      </c:txPr>
    </c:title>
    <c:view3D>
      <c:rAngAx val="1"/>
    </c:view3D>
    <c:plotArea>
      <c:layout/>
      <c:bar3DChart>
        <c:barDir val="col"/>
        <c:grouping val="clustered"/>
        <c:ser>
          <c:idx val="0"/>
          <c:order val="0"/>
          <c:tx>
            <c:strRef>
              <c:f>Feuil1!$D$29</c:f>
              <c:strCache>
                <c:ptCount val="1"/>
                <c:pt idx="0">
                  <c:v>%</c:v>
                </c:pt>
              </c:strCache>
            </c:strRef>
          </c:tx>
          <c:cat>
            <c:strRef>
              <c:f>Feuil1!$C$30:$C$34</c:f>
              <c:strCache>
                <c:ptCount val="5"/>
                <c:pt idx="0">
                  <c:v>Non scolarisé</c:v>
                </c:pt>
                <c:pt idx="1">
                  <c:v>Primaire</c:v>
                </c:pt>
                <c:pt idx="2">
                  <c:v>Secondaire</c:v>
                </c:pt>
                <c:pt idx="3">
                  <c:v>Bac</c:v>
                </c:pt>
                <c:pt idx="4">
                  <c:v>Bac +</c:v>
                </c:pt>
              </c:strCache>
            </c:strRef>
          </c:cat>
          <c:val>
            <c:numRef>
              <c:f>Feuil1!$D$30:$D$34</c:f>
              <c:numCache>
                <c:formatCode>General</c:formatCode>
                <c:ptCount val="5"/>
                <c:pt idx="0">
                  <c:v>3</c:v>
                </c:pt>
                <c:pt idx="1">
                  <c:v>20</c:v>
                </c:pt>
                <c:pt idx="2">
                  <c:v>70</c:v>
                </c:pt>
                <c:pt idx="3">
                  <c:v>0</c:v>
                </c:pt>
                <c:pt idx="4">
                  <c:v>6</c:v>
                </c:pt>
              </c:numCache>
            </c:numRef>
          </c:val>
        </c:ser>
        <c:shape val="box"/>
        <c:axId val="93706496"/>
        <c:axId val="93712384"/>
        <c:axId val="0"/>
      </c:bar3DChart>
      <c:catAx>
        <c:axId val="93706496"/>
        <c:scaling>
          <c:orientation val="minMax"/>
        </c:scaling>
        <c:axPos val="b"/>
        <c:tickLblPos val="nextTo"/>
        <c:txPr>
          <a:bodyPr/>
          <a:lstStyle/>
          <a:p>
            <a:pPr>
              <a:defRPr lang="fr-FR"/>
            </a:pPr>
            <a:endParaRPr lang="en-US"/>
          </a:p>
        </c:txPr>
        <c:crossAx val="93712384"/>
        <c:crosses val="autoZero"/>
        <c:auto val="1"/>
        <c:lblAlgn val="ctr"/>
        <c:lblOffset val="100"/>
      </c:catAx>
      <c:valAx>
        <c:axId val="93712384"/>
        <c:scaling>
          <c:orientation val="minMax"/>
        </c:scaling>
        <c:axPos val="l"/>
        <c:majorGridlines/>
        <c:numFmt formatCode="General" sourceLinked="1"/>
        <c:tickLblPos val="nextTo"/>
        <c:txPr>
          <a:bodyPr/>
          <a:lstStyle/>
          <a:p>
            <a:pPr>
              <a:defRPr lang="fr-FR"/>
            </a:pPr>
            <a:endParaRPr lang="en-US"/>
          </a:p>
        </c:txPr>
        <c:crossAx val="93706496"/>
        <c:crosses val="autoZero"/>
        <c:crossBetween val="between"/>
      </c:valAx>
    </c:plotArea>
    <c:legend>
      <c:legendPos val="r"/>
      <c:txPr>
        <a:bodyPr/>
        <a:lstStyle/>
        <a:p>
          <a:pPr>
            <a:defRPr lang="fr-FR"/>
          </a:pPr>
          <a:endParaRPr lang="en-US"/>
        </a:p>
      </c:txP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Pr>
        <a:bodyPr/>
        <a:lstStyle/>
        <a:p>
          <a:pPr>
            <a:defRPr lang="fr-FR"/>
          </a:pPr>
          <a:endParaRPr lang="en-US"/>
        </a:p>
      </c:txPr>
    </c:title>
    <c:plotArea>
      <c:layout/>
      <c:pieChart>
        <c:varyColors val="1"/>
        <c:ser>
          <c:idx val="0"/>
          <c:order val="0"/>
          <c:tx>
            <c:strRef>
              <c:f>Feuil1!$C$42</c:f>
              <c:strCache>
                <c:ptCount val="1"/>
                <c:pt idx="0">
                  <c:v>%</c:v>
                </c:pt>
              </c:strCache>
            </c:strRef>
          </c:tx>
          <c:cat>
            <c:strRef>
              <c:f>Feuil1!$B$43:$B$45</c:f>
              <c:strCache>
                <c:ptCount val="3"/>
                <c:pt idx="0">
                  <c:v>occupé</c:v>
                </c:pt>
                <c:pt idx="1">
                  <c:v>chômeur</c:v>
                </c:pt>
                <c:pt idx="2">
                  <c:v>Etudiant/élève</c:v>
                </c:pt>
              </c:strCache>
            </c:strRef>
          </c:cat>
          <c:val>
            <c:numRef>
              <c:f>Feuil1!$C$43:$C$45</c:f>
              <c:numCache>
                <c:formatCode>General</c:formatCode>
                <c:ptCount val="3"/>
                <c:pt idx="0">
                  <c:v>26.5</c:v>
                </c:pt>
                <c:pt idx="1">
                  <c:v>63.5</c:v>
                </c:pt>
                <c:pt idx="2">
                  <c:v>10</c:v>
                </c:pt>
              </c:numCache>
            </c:numRef>
          </c:val>
        </c:ser>
        <c:firstSliceAng val="0"/>
      </c:pieChart>
    </c:plotArea>
    <c:legend>
      <c:legendPos val="r"/>
      <c:txPr>
        <a:bodyPr/>
        <a:lstStyle/>
        <a:p>
          <a:pPr>
            <a:defRPr lang="fr-FR"/>
          </a:pPr>
          <a:endParaRPr lang="en-US"/>
        </a:p>
      </c:txP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txPr>
        <a:bodyPr/>
        <a:lstStyle/>
        <a:p>
          <a:pPr>
            <a:defRPr lang="fr-FR"/>
          </a:pPr>
          <a:endParaRPr lang="en-US"/>
        </a:p>
      </c:txPr>
    </c:title>
    <c:view3D>
      <c:rotX val="30"/>
      <c:perspective val="30"/>
    </c:view3D>
    <c:plotArea>
      <c:layout/>
      <c:pie3DChart>
        <c:varyColors val="1"/>
        <c:ser>
          <c:idx val="0"/>
          <c:order val="0"/>
          <c:tx>
            <c:strRef>
              <c:f>Feuil1!$C$63</c:f>
              <c:strCache>
                <c:ptCount val="1"/>
                <c:pt idx="0">
                  <c:v>%</c:v>
                </c:pt>
              </c:strCache>
            </c:strRef>
          </c:tx>
          <c:cat>
            <c:strRef>
              <c:f>Feuil1!$B$64:$B$66</c:f>
              <c:strCache>
                <c:ptCount val="3"/>
                <c:pt idx="0">
                  <c:v>fonctionnaire</c:v>
                </c:pt>
                <c:pt idx="1">
                  <c:v>indépendant</c:v>
                </c:pt>
                <c:pt idx="2">
                  <c:v>informel</c:v>
                </c:pt>
              </c:strCache>
            </c:strRef>
          </c:cat>
          <c:val>
            <c:numRef>
              <c:f>Feuil1!$C$64:$C$66</c:f>
              <c:numCache>
                <c:formatCode>General</c:formatCode>
                <c:ptCount val="3"/>
                <c:pt idx="0">
                  <c:v>50</c:v>
                </c:pt>
                <c:pt idx="1">
                  <c:v>37.5</c:v>
                </c:pt>
                <c:pt idx="2">
                  <c:v>12.5</c:v>
                </c:pt>
              </c:numCache>
            </c:numRef>
          </c:val>
        </c:ser>
      </c:pie3DChart>
    </c:plotArea>
    <c:legend>
      <c:legendPos val="r"/>
      <c:txPr>
        <a:bodyPr/>
        <a:lstStyle/>
        <a:p>
          <a:pPr>
            <a:defRPr lang="fr-FR"/>
          </a:pPr>
          <a:endParaRPr lang="en-US"/>
        </a:p>
      </c:txP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txPr>
        <a:bodyPr/>
        <a:lstStyle/>
        <a:p>
          <a:pPr>
            <a:defRPr lang="fr-FR"/>
          </a:pPr>
          <a:endParaRPr lang="en-US"/>
        </a:p>
      </c:txPr>
    </c:title>
    <c:view3D>
      <c:rAngAx val="1"/>
    </c:view3D>
    <c:plotArea>
      <c:layout/>
      <c:bar3DChart>
        <c:barDir val="col"/>
        <c:grouping val="clustered"/>
        <c:ser>
          <c:idx val="0"/>
          <c:order val="0"/>
          <c:tx>
            <c:strRef>
              <c:f>Feuil1!$C$81</c:f>
              <c:strCache>
                <c:ptCount val="1"/>
                <c:pt idx="0">
                  <c:v>%</c:v>
                </c:pt>
              </c:strCache>
            </c:strRef>
          </c:tx>
          <c:cat>
            <c:strRef>
              <c:f>Feuil1!$B$82:$B$85</c:f>
              <c:strCache>
                <c:ptCount val="4"/>
                <c:pt idx="0">
                  <c:v>Concubinage</c:v>
                </c:pt>
                <c:pt idx="1">
                  <c:v>Célibataire</c:v>
                </c:pt>
                <c:pt idx="2">
                  <c:v>Marié</c:v>
                </c:pt>
                <c:pt idx="3">
                  <c:v>Veuve</c:v>
                </c:pt>
              </c:strCache>
            </c:strRef>
          </c:cat>
          <c:val>
            <c:numRef>
              <c:f>Feuil1!$C$82:$C$85</c:f>
              <c:numCache>
                <c:formatCode>General</c:formatCode>
                <c:ptCount val="4"/>
                <c:pt idx="0">
                  <c:v>66.5</c:v>
                </c:pt>
                <c:pt idx="1">
                  <c:v>23.5</c:v>
                </c:pt>
                <c:pt idx="2">
                  <c:v>6</c:v>
                </c:pt>
                <c:pt idx="3">
                  <c:v>3</c:v>
                </c:pt>
              </c:numCache>
            </c:numRef>
          </c:val>
        </c:ser>
        <c:shape val="cylinder"/>
        <c:axId val="105664512"/>
        <c:axId val="105666048"/>
        <c:axId val="0"/>
      </c:bar3DChart>
      <c:catAx>
        <c:axId val="105664512"/>
        <c:scaling>
          <c:orientation val="minMax"/>
        </c:scaling>
        <c:axPos val="b"/>
        <c:tickLblPos val="nextTo"/>
        <c:txPr>
          <a:bodyPr/>
          <a:lstStyle/>
          <a:p>
            <a:pPr>
              <a:defRPr lang="fr-FR"/>
            </a:pPr>
            <a:endParaRPr lang="en-US"/>
          </a:p>
        </c:txPr>
        <c:crossAx val="105666048"/>
        <c:crosses val="autoZero"/>
        <c:auto val="1"/>
        <c:lblAlgn val="ctr"/>
        <c:lblOffset val="100"/>
      </c:catAx>
      <c:valAx>
        <c:axId val="105666048"/>
        <c:scaling>
          <c:orientation val="minMax"/>
        </c:scaling>
        <c:axPos val="l"/>
        <c:majorGridlines/>
        <c:numFmt formatCode="General" sourceLinked="1"/>
        <c:tickLblPos val="nextTo"/>
        <c:txPr>
          <a:bodyPr/>
          <a:lstStyle/>
          <a:p>
            <a:pPr>
              <a:defRPr lang="fr-FR"/>
            </a:pPr>
            <a:endParaRPr lang="en-US"/>
          </a:p>
        </c:txPr>
        <c:crossAx val="105664512"/>
        <c:crosses val="autoZero"/>
        <c:crossBetween val="between"/>
      </c:valAx>
    </c:plotArea>
    <c:legend>
      <c:legendPos val="r"/>
      <c:txPr>
        <a:bodyPr/>
        <a:lstStyle/>
        <a:p>
          <a:pPr>
            <a:defRPr lang="fr-FR"/>
          </a:pPr>
          <a:endParaRPr lang="en-US"/>
        </a:p>
      </c:txP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title>
      <c:txPr>
        <a:bodyPr/>
        <a:lstStyle/>
        <a:p>
          <a:pPr>
            <a:defRPr lang="fr-FR"/>
          </a:pPr>
          <a:endParaRPr lang="en-US"/>
        </a:p>
      </c:txPr>
    </c:title>
    <c:plotArea>
      <c:layout/>
      <c:barChart>
        <c:barDir val="col"/>
        <c:grouping val="clustered"/>
        <c:ser>
          <c:idx val="0"/>
          <c:order val="0"/>
          <c:tx>
            <c:strRef>
              <c:f>Feuil1!$C$93</c:f>
              <c:strCache>
                <c:ptCount val="1"/>
                <c:pt idx="0">
                  <c:v>%</c:v>
                </c:pt>
              </c:strCache>
            </c:strRef>
          </c:tx>
          <c:cat>
            <c:strRef>
              <c:f>Feuil1!$B$94:$B$97</c:f>
              <c:strCache>
                <c:ptCount val="4"/>
                <c:pt idx="0">
                  <c:v>1 à 2</c:v>
                </c:pt>
                <c:pt idx="1">
                  <c:v>3 à 4</c:v>
                </c:pt>
                <c:pt idx="2">
                  <c:v>5 à 6</c:v>
                </c:pt>
                <c:pt idx="3">
                  <c:v>Plus de 6</c:v>
                </c:pt>
              </c:strCache>
            </c:strRef>
          </c:cat>
          <c:val>
            <c:numRef>
              <c:f>Feuil1!$C$94:$C$97</c:f>
              <c:numCache>
                <c:formatCode>General</c:formatCode>
                <c:ptCount val="4"/>
                <c:pt idx="0">
                  <c:v>50</c:v>
                </c:pt>
                <c:pt idx="1">
                  <c:v>30</c:v>
                </c:pt>
                <c:pt idx="2">
                  <c:v>17</c:v>
                </c:pt>
                <c:pt idx="3">
                  <c:v>3</c:v>
                </c:pt>
              </c:numCache>
            </c:numRef>
          </c:val>
        </c:ser>
        <c:axId val="105686144"/>
        <c:axId val="105687680"/>
      </c:barChart>
      <c:catAx>
        <c:axId val="105686144"/>
        <c:scaling>
          <c:orientation val="minMax"/>
        </c:scaling>
        <c:axPos val="b"/>
        <c:tickLblPos val="nextTo"/>
        <c:txPr>
          <a:bodyPr/>
          <a:lstStyle/>
          <a:p>
            <a:pPr>
              <a:defRPr lang="fr-FR"/>
            </a:pPr>
            <a:endParaRPr lang="en-US"/>
          </a:p>
        </c:txPr>
        <c:crossAx val="105687680"/>
        <c:crosses val="autoZero"/>
        <c:auto val="1"/>
        <c:lblAlgn val="ctr"/>
        <c:lblOffset val="100"/>
      </c:catAx>
      <c:valAx>
        <c:axId val="105687680"/>
        <c:scaling>
          <c:orientation val="minMax"/>
        </c:scaling>
        <c:axPos val="l"/>
        <c:majorGridlines/>
        <c:numFmt formatCode="General" sourceLinked="1"/>
        <c:tickLblPos val="nextTo"/>
        <c:txPr>
          <a:bodyPr/>
          <a:lstStyle/>
          <a:p>
            <a:pPr>
              <a:defRPr lang="fr-FR"/>
            </a:pPr>
            <a:endParaRPr lang="en-US"/>
          </a:p>
        </c:txPr>
        <c:crossAx val="105686144"/>
        <c:crosses val="autoZero"/>
        <c:crossBetween val="between"/>
      </c:valAx>
    </c:plotArea>
    <c:legend>
      <c:legendPos val="r"/>
      <c:txPr>
        <a:bodyPr/>
        <a:lstStyle/>
        <a:p>
          <a:pPr>
            <a:defRPr lang="fr-FR"/>
          </a:pPr>
          <a:endParaRPr lang="en-US"/>
        </a:p>
      </c:txPr>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title>
      <c:txPr>
        <a:bodyPr/>
        <a:lstStyle/>
        <a:p>
          <a:pPr>
            <a:defRPr lang="fr-FR"/>
          </a:pPr>
          <a:endParaRPr lang="en-US"/>
        </a:p>
      </c:txPr>
    </c:title>
    <c:view3D>
      <c:rotX val="30"/>
      <c:perspective val="30"/>
    </c:view3D>
    <c:plotArea>
      <c:layout/>
      <c:pie3DChart>
        <c:varyColors val="1"/>
        <c:ser>
          <c:idx val="0"/>
          <c:order val="0"/>
          <c:tx>
            <c:strRef>
              <c:f>Feuil1!$C$107</c:f>
              <c:strCache>
                <c:ptCount val="1"/>
                <c:pt idx="0">
                  <c:v>%</c:v>
                </c:pt>
              </c:strCache>
            </c:strRef>
          </c:tx>
          <c:cat>
            <c:strRef>
              <c:f>Feuil1!$B$108:$B$111</c:f>
              <c:strCache>
                <c:ptCount val="4"/>
                <c:pt idx="0">
                  <c:v>Propriétaire</c:v>
                </c:pt>
                <c:pt idx="1">
                  <c:v>Locataire</c:v>
                </c:pt>
                <c:pt idx="2">
                  <c:v>Logement de fonction</c:v>
                </c:pt>
                <c:pt idx="3">
                  <c:v>Logé gratuitement</c:v>
                </c:pt>
              </c:strCache>
            </c:strRef>
          </c:cat>
          <c:val>
            <c:numRef>
              <c:f>Feuil1!$C$108:$C$111</c:f>
              <c:numCache>
                <c:formatCode>General</c:formatCode>
                <c:ptCount val="4"/>
                <c:pt idx="0">
                  <c:v>6</c:v>
                </c:pt>
                <c:pt idx="1">
                  <c:v>60</c:v>
                </c:pt>
                <c:pt idx="2">
                  <c:v>10</c:v>
                </c:pt>
                <c:pt idx="3">
                  <c:v>24</c:v>
                </c:pt>
              </c:numCache>
            </c:numRef>
          </c:val>
        </c:ser>
      </c:pie3DChart>
    </c:plotArea>
    <c:legend>
      <c:legendPos val="r"/>
      <c:txPr>
        <a:bodyPr/>
        <a:lstStyle/>
        <a:p>
          <a:pPr>
            <a:defRPr lang="fr-FR"/>
          </a:pPr>
          <a:endParaRPr lang="en-US"/>
        </a:p>
      </c:txPr>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title>
      <c:txPr>
        <a:bodyPr/>
        <a:lstStyle/>
        <a:p>
          <a:pPr>
            <a:defRPr lang="fr-FR"/>
          </a:pPr>
          <a:endParaRPr lang="en-US"/>
        </a:p>
      </c:txPr>
    </c:title>
    <c:plotArea>
      <c:layout/>
      <c:barChart>
        <c:barDir val="col"/>
        <c:grouping val="stacked"/>
        <c:ser>
          <c:idx val="0"/>
          <c:order val="0"/>
          <c:tx>
            <c:strRef>
              <c:f>Feuil2!$F$4</c:f>
              <c:strCache>
                <c:ptCount val="1"/>
                <c:pt idx="0">
                  <c:v>%</c:v>
                </c:pt>
              </c:strCache>
            </c:strRef>
          </c:tx>
          <c:cat>
            <c:strRef>
              <c:f>Feuil2!$E$5:$E$8</c:f>
              <c:strCache>
                <c:ptCount val="4"/>
                <c:pt idx="0">
                  <c:v>Moins de 15 mn</c:v>
                </c:pt>
                <c:pt idx="1">
                  <c:v>Entre 15 et 30</c:v>
                </c:pt>
                <c:pt idx="2">
                  <c:v>Entre 30 à 60mn</c:v>
                </c:pt>
                <c:pt idx="3">
                  <c:v>Plus d’une heure</c:v>
                </c:pt>
              </c:strCache>
            </c:strRef>
          </c:cat>
          <c:val>
            <c:numRef>
              <c:f>Feuil2!$F$5:$F$8</c:f>
              <c:numCache>
                <c:formatCode>General</c:formatCode>
                <c:ptCount val="4"/>
                <c:pt idx="0">
                  <c:v>26.5</c:v>
                </c:pt>
                <c:pt idx="1">
                  <c:v>23.5</c:v>
                </c:pt>
                <c:pt idx="2">
                  <c:v>26.5</c:v>
                </c:pt>
                <c:pt idx="3">
                  <c:v>23.5</c:v>
                </c:pt>
              </c:numCache>
            </c:numRef>
          </c:val>
        </c:ser>
        <c:overlap val="100"/>
        <c:axId val="99099008"/>
        <c:axId val="99100544"/>
      </c:barChart>
      <c:catAx>
        <c:axId val="99099008"/>
        <c:scaling>
          <c:orientation val="minMax"/>
        </c:scaling>
        <c:axPos val="b"/>
        <c:tickLblPos val="nextTo"/>
        <c:txPr>
          <a:bodyPr/>
          <a:lstStyle/>
          <a:p>
            <a:pPr>
              <a:defRPr lang="fr-FR"/>
            </a:pPr>
            <a:endParaRPr lang="en-US"/>
          </a:p>
        </c:txPr>
        <c:crossAx val="99100544"/>
        <c:crosses val="autoZero"/>
        <c:auto val="1"/>
        <c:lblAlgn val="ctr"/>
        <c:lblOffset val="100"/>
      </c:catAx>
      <c:valAx>
        <c:axId val="99100544"/>
        <c:scaling>
          <c:orientation val="minMax"/>
        </c:scaling>
        <c:axPos val="l"/>
        <c:majorGridlines/>
        <c:numFmt formatCode="General" sourceLinked="1"/>
        <c:tickLblPos val="nextTo"/>
        <c:txPr>
          <a:bodyPr/>
          <a:lstStyle/>
          <a:p>
            <a:pPr>
              <a:defRPr lang="fr-FR"/>
            </a:pPr>
            <a:endParaRPr lang="en-US"/>
          </a:p>
        </c:txPr>
        <c:crossAx val="99099008"/>
        <c:crosses val="autoZero"/>
        <c:crossBetween val="between"/>
      </c:valAx>
    </c:plotArea>
    <c:legend>
      <c:legendPos val="r"/>
      <c:txPr>
        <a:bodyPr/>
        <a:lstStyle/>
        <a:p>
          <a:pPr>
            <a:defRPr lang="fr-FR"/>
          </a:pPr>
          <a:endParaRPr lang="en-US"/>
        </a:p>
      </c:txPr>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title>
      <c:txPr>
        <a:bodyPr/>
        <a:lstStyle/>
        <a:p>
          <a:pPr>
            <a:defRPr lang="fr-FR"/>
          </a:pPr>
          <a:endParaRPr lang="en-US"/>
        </a:p>
      </c:txPr>
    </c:title>
    <c:view3D>
      <c:perspective val="30"/>
    </c:view3D>
    <c:plotArea>
      <c:layout/>
      <c:bar3DChart>
        <c:barDir val="col"/>
        <c:grouping val="standard"/>
        <c:ser>
          <c:idx val="0"/>
          <c:order val="0"/>
          <c:tx>
            <c:strRef>
              <c:f>Feuil2!$G$42</c:f>
              <c:strCache>
                <c:ptCount val="1"/>
                <c:pt idx="0">
                  <c:v>%</c:v>
                </c:pt>
              </c:strCache>
            </c:strRef>
          </c:tx>
          <c:cat>
            <c:strRef>
              <c:f>Feuil2!$F$43:$F$47</c:f>
              <c:strCache>
                <c:ptCount val="5"/>
                <c:pt idx="0">
                  <c:v>medicament</c:v>
                </c:pt>
                <c:pt idx="1">
                  <c:v>examens</c:v>
                </c:pt>
                <c:pt idx="2">
                  <c:v>transport</c:v>
                </c:pt>
                <c:pt idx="3">
                  <c:v>consultation</c:v>
                </c:pt>
                <c:pt idx="4">
                  <c:v>autres</c:v>
                </c:pt>
              </c:strCache>
            </c:strRef>
          </c:cat>
          <c:val>
            <c:numRef>
              <c:f>Feuil2!$G$43:$G$47</c:f>
              <c:numCache>
                <c:formatCode>General</c:formatCode>
                <c:ptCount val="5"/>
                <c:pt idx="0">
                  <c:v>67</c:v>
                </c:pt>
                <c:pt idx="1">
                  <c:v>13.5</c:v>
                </c:pt>
                <c:pt idx="2">
                  <c:v>13.5</c:v>
                </c:pt>
                <c:pt idx="3">
                  <c:v>0</c:v>
                </c:pt>
                <c:pt idx="4">
                  <c:v>6</c:v>
                </c:pt>
              </c:numCache>
            </c:numRef>
          </c:val>
        </c:ser>
        <c:shape val="box"/>
        <c:axId val="99116928"/>
        <c:axId val="99118464"/>
        <c:axId val="105673600"/>
      </c:bar3DChart>
      <c:catAx>
        <c:axId val="99116928"/>
        <c:scaling>
          <c:orientation val="minMax"/>
        </c:scaling>
        <c:axPos val="b"/>
        <c:tickLblPos val="nextTo"/>
        <c:txPr>
          <a:bodyPr/>
          <a:lstStyle/>
          <a:p>
            <a:pPr>
              <a:defRPr lang="fr-FR"/>
            </a:pPr>
            <a:endParaRPr lang="en-US"/>
          </a:p>
        </c:txPr>
        <c:crossAx val="99118464"/>
        <c:crosses val="autoZero"/>
        <c:auto val="1"/>
        <c:lblAlgn val="ctr"/>
        <c:lblOffset val="100"/>
      </c:catAx>
      <c:valAx>
        <c:axId val="99118464"/>
        <c:scaling>
          <c:orientation val="minMax"/>
        </c:scaling>
        <c:axPos val="l"/>
        <c:majorGridlines/>
        <c:numFmt formatCode="General" sourceLinked="1"/>
        <c:tickLblPos val="nextTo"/>
        <c:txPr>
          <a:bodyPr/>
          <a:lstStyle/>
          <a:p>
            <a:pPr>
              <a:defRPr lang="fr-FR"/>
            </a:pPr>
            <a:endParaRPr lang="en-US"/>
          </a:p>
        </c:txPr>
        <c:crossAx val="99116928"/>
        <c:crosses val="autoZero"/>
        <c:crossBetween val="between"/>
      </c:valAx>
      <c:serAx>
        <c:axId val="105673600"/>
        <c:scaling>
          <c:orientation val="minMax"/>
        </c:scaling>
        <c:axPos val="b"/>
        <c:tickLblPos val="nextTo"/>
        <c:txPr>
          <a:bodyPr/>
          <a:lstStyle/>
          <a:p>
            <a:pPr>
              <a:defRPr lang="fr-FR"/>
            </a:pPr>
            <a:endParaRPr lang="en-US"/>
          </a:p>
        </c:txPr>
        <c:crossAx val="99118464"/>
        <c:crosses val="autoZero"/>
      </c:serAx>
    </c:plotArea>
    <c:legend>
      <c:legendPos val="r"/>
      <c:txPr>
        <a:bodyPr/>
        <a:lstStyle/>
        <a:p>
          <a:pPr>
            <a:defRPr lang="fr-FR"/>
          </a:pPr>
          <a:endParaRPr lang="en-US"/>
        </a:p>
      </c:txPr>
    </c:legend>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title>
      <c:txPr>
        <a:bodyPr/>
        <a:lstStyle/>
        <a:p>
          <a:pPr>
            <a:defRPr lang="fr-FR"/>
          </a:pPr>
          <a:endParaRPr lang="en-US"/>
        </a:p>
      </c:txPr>
    </c:title>
    <c:plotArea>
      <c:layout/>
      <c:pieChart>
        <c:varyColors val="1"/>
        <c:ser>
          <c:idx val="0"/>
          <c:order val="0"/>
          <c:tx>
            <c:strRef>
              <c:f>Feuil2!$C$27</c:f>
              <c:strCache>
                <c:ptCount val="1"/>
                <c:pt idx="0">
                  <c:v>%</c:v>
                </c:pt>
              </c:strCache>
            </c:strRef>
          </c:tx>
          <c:explosion val="25"/>
          <c:cat>
            <c:strRef>
              <c:f>Feuil2!$B$28:$B$29</c:f>
              <c:strCache>
                <c:ptCount val="2"/>
                <c:pt idx="0">
                  <c:v>Oui</c:v>
                </c:pt>
                <c:pt idx="1">
                  <c:v>NOn</c:v>
                </c:pt>
              </c:strCache>
            </c:strRef>
          </c:cat>
          <c:val>
            <c:numRef>
              <c:f>Feuil2!$C$28:$C$29</c:f>
              <c:numCache>
                <c:formatCode>General</c:formatCode>
                <c:ptCount val="2"/>
                <c:pt idx="0">
                  <c:v>80</c:v>
                </c:pt>
                <c:pt idx="1">
                  <c:v>20</c:v>
                </c:pt>
              </c:numCache>
            </c:numRef>
          </c:val>
        </c:ser>
        <c:firstSliceAng val="0"/>
      </c:pieChart>
    </c:plotArea>
    <c:legend>
      <c:legendPos val="r"/>
      <c:txPr>
        <a:bodyPr/>
        <a:lstStyle/>
        <a:p>
          <a:pPr>
            <a:defRPr lang="fr-FR"/>
          </a:pPr>
          <a:endParaRPr lang="en-US"/>
        </a:p>
      </c:txPr>
    </c:legend>
    <c:plotVisOnly val="1"/>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title>
      <c:txPr>
        <a:bodyPr/>
        <a:lstStyle/>
        <a:p>
          <a:pPr>
            <a:defRPr lang="fr-FR"/>
          </a:pPr>
          <a:endParaRPr lang="en-US"/>
        </a:p>
      </c:txPr>
    </c:title>
    <c:view3D>
      <c:rAngAx val="1"/>
    </c:view3D>
    <c:plotArea>
      <c:layout/>
      <c:bar3DChart>
        <c:barDir val="col"/>
        <c:grouping val="clustered"/>
        <c:ser>
          <c:idx val="0"/>
          <c:order val="0"/>
          <c:tx>
            <c:strRef>
              <c:f>Feuil2!$C$15</c:f>
              <c:strCache>
                <c:ptCount val="1"/>
                <c:pt idx="0">
                  <c:v>%</c:v>
                </c:pt>
              </c:strCache>
            </c:strRef>
          </c:tx>
          <c:cat>
            <c:strRef>
              <c:f>Feuil2!$B$16:$B$18</c:f>
              <c:strCache>
                <c:ptCount val="3"/>
                <c:pt idx="0">
                  <c:v>Oui</c:v>
                </c:pt>
                <c:pt idx="1">
                  <c:v>Non</c:v>
                </c:pt>
                <c:pt idx="2">
                  <c:v>Ne sais pas</c:v>
                </c:pt>
              </c:strCache>
            </c:strRef>
          </c:cat>
          <c:val>
            <c:numRef>
              <c:f>Feuil2!$C$16:$C$18</c:f>
              <c:numCache>
                <c:formatCode>General</c:formatCode>
                <c:ptCount val="3"/>
                <c:pt idx="0">
                  <c:v>23.5</c:v>
                </c:pt>
                <c:pt idx="1">
                  <c:v>64</c:v>
                </c:pt>
                <c:pt idx="2">
                  <c:v>13.5</c:v>
                </c:pt>
              </c:numCache>
            </c:numRef>
          </c:val>
        </c:ser>
        <c:shape val="cone"/>
        <c:axId val="99149696"/>
        <c:axId val="73937280"/>
        <c:axId val="0"/>
      </c:bar3DChart>
      <c:catAx>
        <c:axId val="99149696"/>
        <c:scaling>
          <c:orientation val="minMax"/>
        </c:scaling>
        <c:axPos val="b"/>
        <c:tickLblPos val="nextTo"/>
        <c:txPr>
          <a:bodyPr/>
          <a:lstStyle/>
          <a:p>
            <a:pPr>
              <a:defRPr lang="fr-FR"/>
            </a:pPr>
            <a:endParaRPr lang="en-US"/>
          </a:p>
        </c:txPr>
        <c:crossAx val="73937280"/>
        <c:crosses val="autoZero"/>
        <c:auto val="1"/>
        <c:lblAlgn val="ctr"/>
        <c:lblOffset val="100"/>
      </c:catAx>
      <c:valAx>
        <c:axId val="73937280"/>
        <c:scaling>
          <c:orientation val="minMax"/>
        </c:scaling>
        <c:axPos val="l"/>
        <c:majorGridlines/>
        <c:numFmt formatCode="General" sourceLinked="1"/>
        <c:tickLblPos val="nextTo"/>
        <c:txPr>
          <a:bodyPr/>
          <a:lstStyle/>
          <a:p>
            <a:pPr>
              <a:defRPr lang="fr-FR"/>
            </a:pPr>
            <a:endParaRPr lang="en-US"/>
          </a:p>
        </c:txPr>
        <c:crossAx val="99149696"/>
        <c:crosses val="autoZero"/>
        <c:crossBetween val="between"/>
      </c:valAx>
    </c:plotArea>
    <c:legend>
      <c:legendPos val="r"/>
      <c:txPr>
        <a:bodyPr/>
        <a:lstStyle/>
        <a:p>
          <a:pPr>
            <a:defRPr lang="fr-FR"/>
          </a:pPr>
          <a:endParaRPr lang="en-US"/>
        </a:p>
      </c:txPr>
    </c:legend>
    <c:plotVisOnly val="1"/>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2231999125109361"/>
          <c:y val="0.10185185185185186"/>
          <c:w val="0.53888888888888942"/>
          <c:h val="0.89814814814814814"/>
        </c:manualLayout>
      </c:layout>
      <c:doughnutChart>
        <c:varyColors val="1"/>
        <c:ser>
          <c:idx val="0"/>
          <c:order val="0"/>
          <c:cat>
            <c:strRef>
              <c:f>Feuil2!$A$56:$A$57</c:f>
              <c:strCache>
                <c:ptCount val="2"/>
                <c:pt idx="0">
                  <c:v>familiers</c:v>
                </c:pt>
                <c:pt idx="1">
                  <c:v>Première visite</c:v>
                </c:pt>
              </c:strCache>
            </c:strRef>
          </c:cat>
          <c:val>
            <c:numRef>
              <c:f>Feuil2!$B$56:$B$57</c:f>
              <c:numCache>
                <c:formatCode>General</c:formatCode>
                <c:ptCount val="2"/>
                <c:pt idx="0">
                  <c:v>76.599999999999994</c:v>
                </c:pt>
                <c:pt idx="1">
                  <c:v>23.4</c:v>
                </c:pt>
              </c:numCache>
            </c:numRef>
          </c:val>
        </c:ser>
        <c:firstSliceAng val="0"/>
        <c:holeSize val="50"/>
      </c:doughnutChart>
    </c:plotArea>
    <c:legend>
      <c:legendPos val="r"/>
      <c:txPr>
        <a:bodyPr/>
        <a:lstStyle/>
        <a:p>
          <a:pPr>
            <a:defRPr lang="fr-FR"/>
          </a:pPr>
          <a:endParaRPr lang="en-US"/>
        </a:p>
      </c:txP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C3FD05-6BAC-4663-8FA1-E9B61F412473}"/>
</file>

<file path=customXml/itemProps2.xml><?xml version="1.0" encoding="utf-8"?>
<ds:datastoreItem xmlns:ds="http://schemas.openxmlformats.org/officeDocument/2006/customXml" ds:itemID="{CB92E173-2B31-4A07-8E27-70009B1EBBB2}"/>
</file>

<file path=customXml/itemProps3.xml><?xml version="1.0" encoding="utf-8"?>
<ds:datastoreItem xmlns:ds="http://schemas.openxmlformats.org/officeDocument/2006/customXml" ds:itemID="{EEE2E86F-C5BA-49EB-AABE-8A5F7A836E26}"/>
</file>

<file path=customXml/itemProps4.xml><?xml version="1.0" encoding="utf-8"?>
<ds:datastoreItem xmlns:ds="http://schemas.openxmlformats.org/officeDocument/2006/customXml" ds:itemID="{A9ACB7AA-F656-403A-9A82-64AB120A2045}"/>
</file>

<file path=docProps/app.xml><?xml version="1.0" encoding="utf-8"?>
<Properties xmlns="http://schemas.openxmlformats.org/officeDocument/2006/extended-properties" xmlns:vt="http://schemas.openxmlformats.org/officeDocument/2006/docPropsVTypes">
  <Template>Normal.dotm</Template>
  <TotalTime>1</TotalTime>
  <Pages>51</Pages>
  <Words>10327</Words>
  <Characters>58867</Characters>
  <Application>Microsoft Office Word</Application>
  <DocSecurity>0</DocSecurity>
  <Lines>490</Lines>
  <Paragraphs>138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TOSHIBA</Company>
  <LinksUpToDate>false</LinksUpToDate>
  <CharactersWithSpaces>69056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Safia</dc:creator>
  <cp:keywords/>
  <cp:lastModifiedBy>Behzad Noubary</cp:lastModifiedBy>
  <cp:revision>2</cp:revision>
  <dcterms:created xsi:type="dcterms:W3CDTF">2010-12-20T08:11:00Z</dcterms:created>
  <dcterms:modified xsi:type="dcterms:W3CDTF">2010-12-20T08:11:00Z</dcterms:modified>
</cp:coreProperties>
</file>